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F8D41" w14:textId="77777777" w:rsidR="00110E8B" w:rsidRP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Комитет общего и профессионального образования Ленинградской области</w:t>
      </w:r>
    </w:p>
    <w:p w14:paraId="63AAA777" w14:textId="77777777" w:rsidR="00110E8B" w:rsidRP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Ленинградский областной институт развития образования</w:t>
      </w:r>
    </w:p>
    <w:p w14:paraId="24E76A8E" w14:textId="77777777" w:rsidR="00110E8B" w:rsidRDefault="007A2EC2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Институт управления образованием Российской академии образования</w:t>
      </w:r>
    </w:p>
    <w:p w14:paraId="5CEF99C2" w14:textId="77777777" w:rsidR="00110E8B" w:rsidRDefault="00110E8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EA8EF3" w14:textId="77777777" w:rsidR="00110E8B" w:rsidRDefault="00110E8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7AFA90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EB2A93" w14:textId="77777777" w:rsidR="00393380" w:rsidRDefault="00393380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CD0F15" w14:textId="77777777" w:rsidR="00393380" w:rsidRDefault="00393380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C895FC" w14:textId="77777777" w:rsidR="00110E8B" w:rsidRDefault="00A23C60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_Hlk30506318"/>
      <w:r>
        <w:rPr>
          <w:rFonts w:ascii="Times New Roman" w:hAnsi="Times New Roman" w:cs="Times New Roman"/>
          <w:b/>
          <w:bCs/>
          <w:sz w:val="40"/>
          <w:szCs w:val="40"/>
        </w:rPr>
        <w:t>У</w:t>
      </w:r>
      <w:r w:rsidRPr="00A23C60">
        <w:rPr>
          <w:rFonts w:ascii="Times New Roman" w:hAnsi="Times New Roman" w:cs="Times New Roman"/>
          <w:b/>
          <w:bCs/>
          <w:sz w:val="40"/>
          <w:szCs w:val="40"/>
        </w:rPr>
        <w:t>довлетворенност</w:t>
      </w:r>
      <w:r w:rsidR="009E7238">
        <w:rPr>
          <w:rFonts w:ascii="Times New Roman" w:hAnsi="Times New Roman" w:cs="Times New Roman"/>
          <w:b/>
          <w:bCs/>
          <w:sz w:val="40"/>
          <w:szCs w:val="40"/>
        </w:rPr>
        <w:t>ь</w:t>
      </w:r>
      <w:r w:rsidRPr="00A23C60">
        <w:rPr>
          <w:rFonts w:ascii="Times New Roman" w:hAnsi="Times New Roman" w:cs="Times New Roman"/>
          <w:b/>
          <w:bCs/>
          <w:sz w:val="40"/>
          <w:szCs w:val="40"/>
        </w:rPr>
        <w:t xml:space="preserve"> родителей качеством дошкольного, общего и дополнительного образования в Ленинградской области</w:t>
      </w:r>
    </w:p>
    <w:p w14:paraId="322EBA0B" w14:textId="77777777" w:rsidR="00110E8B" w:rsidRDefault="00110E8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A3F523" w14:textId="77777777" w:rsidR="00110E8B" w:rsidRPr="00110E8B" w:rsidRDefault="00110E8B" w:rsidP="0002363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E8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Pr="00110E8B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социологического исследования</w:t>
      </w:r>
    </w:p>
    <w:p w14:paraId="3E0021F2" w14:textId="77777777" w:rsidR="00110E8B" w:rsidRDefault="00110E8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bookmarkEnd w:id="1"/>
    <w:p w14:paraId="26231FC6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86C71F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91C215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CF86F4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792AFC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72F891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B67F42" w14:textId="77777777" w:rsidR="0089560B" w:rsidRDefault="0089560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3CE3BE" w14:textId="77777777" w:rsidR="00110E8B" w:rsidRDefault="00110E8B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0E8B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4CC73BF3" w14:textId="77777777" w:rsidR="008B5DD8" w:rsidRDefault="008B5DD8" w:rsidP="008B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86C680" w14:textId="77777777" w:rsidR="008B5DD8" w:rsidRDefault="008B5DD8" w:rsidP="008B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D448CF" w14:textId="3572FF46" w:rsidR="008B5DD8" w:rsidRPr="008B5DD8" w:rsidRDefault="008B5DD8" w:rsidP="008B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Удовлетворенность родителей качеством </w:t>
      </w:r>
      <w:r w:rsidRPr="008B5DD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дошкольного, общего и дополнительного образования в Ленинградской области: метод. рекомендации – СПб.: ГАОУ ДПО «ЛОИРО», 2019. – </w:t>
      </w:r>
      <w:r w:rsidRPr="008B5DD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100 с.</w:t>
      </w:r>
      <w:r w:rsidRPr="008B5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FA0E4F" w14:textId="77777777" w:rsidR="008B5DD8" w:rsidRPr="008B5DD8" w:rsidRDefault="008B5DD8" w:rsidP="008B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03AFC3" w14:textId="77777777" w:rsidR="008B5DD8" w:rsidRPr="008B5DD8" w:rsidRDefault="008B5DD8" w:rsidP="008B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7A951F" w14:textId="0F439C7F" w:rsidR="008B5DD8" w:rsidRPr="008B5DD8" w:rsidRDefault="008B5DD8" w:rsidP="008B5D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D8">
        <w:rPr>
          <w:rFonts w:ascii="Times New Roman" w:hAnsi="Times New Roman" w:cs="Times New Roman"/>
          <w:color w:val="000000"/>
          <w:sz w:val="28"/>
          <w:szCs w:val="28"/>
        </w:rPr>
        <w:t>Сборник методических рекомендаций подготовлен по результатам социологического исследования уровня удовлетворенности родителей качеством дошкольного, общего и дополнительного образования в Ленинградской области, которое проведено специалистами проведено специалистами ФГБНУ «Институт управления образованием Российской академии образования» в рамках реализации государственной программы Ленинградской области «Современное образование Ленинградской области» по заказу ГАОУ ДПО «ЛОИРО» в апреле-декабре 2019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B79277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AAEA8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B2B2F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4A735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F5CEC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C73D9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51974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E2243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53F7E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18A1F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C9214" w14:textId="77777777" w:rsidR="008B5DD8" w:rsidRPr="008B5DD8" w:rsidRDefault="008B5DD8" w:rsidP="008B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CDE16" w14:textId="77777777" w:rsidR="008B5DD8" w:rsidRPr="008B5DD8" w:rsidRDefault="008B5DD8" w:rsidP="008B5DD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B5DD8">
        <w:rPr>
          <w:rFonts w:ascii="Times New Roman" w:hAnsi="Times New Roman" w:cs="Times New Roman"/>
          <w:color w:val="000000"/>
          <w:sz w:val="28"/>
          <w:szCs w:val="28"/>
        </w:rPr>
        <w:t xml:space="preserve">© Комитет общего и профессионального образования Ленинградской области, 2019 </w:t>
      </w:r>
    </w:p>
    <w:p w14:paraId="09F99E8F" w14:textId="5DD88645" w:rsidR="008B5DD8" w:rsidRPr="008B5DD8" w:rsidRDefault="008B5DD8" w:rsidP="008B5DD8">
      <w:pPr>
        <w:spacing w:after="0" w:line="36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8B5DD8">
        <w:rPr>
          <w:rFonts w:ascii="Times New Roman" w:hAnsi="Times New Roman" w:cs="Times New Roman"/>
          <w:color w:val="000000"/>
          <w:sz w:val="28"/>
          <w:szCs w:val="28"/>
        </w:rPr>
        <w:t>© ГАОУ ДПО «ЛОИРО», 2019</w:t>
      </w:r>
      <w:r w:rsidRPr="008B5DD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6A3DB88" w14:textId="77777777" w:rsidR="00377F34" w:rsidRDefault="00377F34" w:rsidP="008B5D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447FB5" w14:textId="77777777" w:rsidR="00377F34" w:rsidRDefault="00377F34" w:rsidP="0037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Оглавление</w:t>
      </w:r>
    </w:p>
    <w:p w14:paraId="06E41F98" w14:textId="77777777" w:rsidR="00377F34" w:rsidRDefault="00377F34" w:rsidP="00A15C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876B34" w14:paraId="642D12C1" w14:textId="77777777" w:rsidTr="00876B34">
        <w:tc>
          <w:tcPr>
            <w:tcW w:w="8359" w:type="dxa"/>
          </w:tcPr>
          <w:p w14:paraId="789CBFB7" w14:textId="77777777" w:rsidR="00876B34" w:rsidRPr="008D5652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5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86" w:type="dxa"/>
          </w:tcPr>
          <w:p w14:paraId="3073C3D8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68D7A978" w14:textId="77777777" w:rsidTr="00876B34">
        <w:tc>
          <w:tcPr>
            <w:tcW w:w="8359" w:type="dxa"/>
          </w:tcPr>
          <w:p w14:paraId="3035556C" w14:textId="77777777" w:rsidR="00876B34" w:rsidRPr="008D5652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52">
              <w:rPr>
                <w:rFonts w:ascii="Times New Roman" w:hAnsi="Times New Roman" w:cs="Times New Roman"/>
                <w:sz w:val="28"/>
                <w:szCs w:val="28"/>
              </w:rPr>
              <w:t>Цель и задачи исследования</w:t>
            </w:r>
          </w:p>
        </w:tc>
        <w:tc>
          <w:tcPr>
            <w:tcW w:w="986" w:type="dxa"/>
          </w:tcPr>
          <w:p w14:paraId="091AEBE0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166F3E11" w14:textId="77777777" w:rsidTr="00876B34">
        <w:tc>
          <w:tcPr>
            <w:tcW w:w="8359" w:type="dxa"/>
          </w:tcPr>
          <w:p w14:paraId="348D4A2B" w14:textId="77777777" w:rsidR="00876B34" w:rsidRPr="008D5652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5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3508C7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986" w:type="dxa"/>
          </w:tcPr>
          <w:p w14:paraId="2B632AD7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0559741F" w14:textId="77777777" w:rsidTr="00876B34">
        <w:tc>
          <w:tcPr>
            <w:tcW w:w="8359" w:type="dxa"/>
          </w:tcPr>
          <w:p w14:paraId="44ACE259" w14:textId="77777777" w:rsidR="00876B34" w:rsidRPr="008D5652" w:rsidRDefault="003508C7" w:rsidP="009E0CD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86" w:type="dxa"/>
          </w:tcPr>
          <w:p w14:paraId="377457CF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61F5ADC6" w14:textId="77777777" w:rsidTr="00876B34">
        <w:tc>
          <w:tcPr>
            <w:tcW w:w="8359" w:type="dxa"/>
          </w:tcPr>
          <w:p w14:paraId="53C88D85" w14:textId="77777777" w:rsidR="00876B34" w:rsidRPr="008D5652" w:rsidRDefault="003508C7" w:rsidP="009E0CD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86" w:type="dxa"/>
          </w:tcPr>
          <w:p w14:paraId="4FEA135D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4882C705" w14:textId="77777777" w:rsidTr="00876B34">
        <w:tc>
          <w:tcPr>
            <w:tcW w:w="8359" w:type="dxa"/>
          </w:tcPr>
          <w:p w14:paraId="291880B7" w14:textId="77777777" w:rsidR="00876B34" w:rsidRPr="008D5652" w:rsidRDefault="003508C7" w:rsidP="009E0CD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86" w:type="dxa"/>
          </w:tcPr>
          <w:p w14:paraId="2C0EA2A8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5A5EC200" w14:textId="77777777" w:rsidTr="009E0CDD">
        <w:trPr>
          <w:trHeight w:val="58"/>
        </w:trPr>
        <w:tc>
          <w:tcPr>
            <w:tcW w:w="8359" w:type="dxa"/>
          </w:tcPr>
          <w:p w14:paraId="5C19E94D" w14:textId="77777777" w:rsidR="00876B34" w:rsidRPr="008D5652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52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86" w:type="dxa"/>
          </w:tcPr>
          <w:p w14:paraId="69180AAF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B34" w14:paraId="403438BD" w14:textId="77777777" w:rsidTr="00876B34">
        <w:tc>
          <w:tcPr>
            <w:tcW w:w="8359" w:type="dxa"/>
          </w:tcPr>
          <w:p w14:paraId="00455F75" w14:textId="77777777" w:rsidR="00876B34" w:rsidRPr="008D5652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5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986" w:type="dxa"/>
          </w:tcPr>
          <w:p w14:paraId="006BBCBC" w14:textId="77777777" w:rsidR="00876B34" w:rsidRDefault="00876B34" w:rsidP="009E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1749A" w14:textId="77777777" w:rsidR="00377F34" w:rsidRDefault="00377F34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5193111C" w14:textId="77777777" w:rsidR="00760710" w:rsidRPr="00B56B1D" w:rsidRDefault="003B1178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lastRenderedPageBreak/>
        <w:t>Введение</w:t>
      </w:r>
    </w:p>
    <w:p w14:paraId="12043EDC" w14:textId="77777777" w:rsidR="00760710" w:rsidRPr="00B56B1D" w:rsidRDefault="00760710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EC2FAD" w14:textId="77777777" w:rsidR="00760710" w:rsidRPr="00B56B1D" w:rsidRDefault="0076071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Социологическое исследование уровня удовлетворенности родителей качеством дошкольного, общего и дополнительного образования в Ленинградской области проведено специалистами ФГБНУ «Институт управления образованием РАО в рамках реализации государственной программы Ленинградской области «Современное образование Ленинградской области» по заказу ГАОУ ДПО «ЛОИРО» в апреле-декабре 2019 года.</w:t>
      </w:r>
    </w:p>
    <w:p w14:paraId="4AEDCAB3" w14:textId="77777777" w:rsidR="00B55C59" w:rsidRPr="00B56B1D" w:rsidRDefault="0076071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Актуальность представленного исследования обусловлена реализацией национального проекта «Образование», изменениями образовательных стандартов и внедрени</w:t>
      </w:r>
      <w:r w:rsidR="00B55C59" w:rsidRPr="00B56B1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приоритетных направлений</w:t>
      </w:r>
      <w:r w:rsidR="00B55C59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направленных на повышение качества образования в целом и уровня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удовлетворенности родительской общественности</w:t>
      </w:r>
      <w:r w:rsidR="00B55C59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частности. </w:t>
      </w:r>
      <w:r w:rsidR="00B55C59" w:rsidRPr="00B56B1D">
        <w:rPr>
          <w:rFonts w:ascii="Times New Roman" w:hAnsi="Times New Roman" w:cs="Times New Roman"/>
          <w:sz w:val="28"/>
          <w:szCs w:val="28"/>
        </w:rPr>
        <w:t>При этом такая организация системы образования, которая удовлетворяла бы ожиданиям одной из основных категорий заказчиков на образовательные услуги, а именно – родительской общественности, является одной из приоритетных задач системы образования.</w:t>
      </w:r>
    </w:p>
    <w:p w14:paraId="1F86207A" w14:textId="77777777" w:rsidR="00760710" w:rsidRPr="00B56B1D" w:rsidRDefault="00B55C59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B1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760710" w:rsidRPr="00B56B1D">
        <w:rPr>
          <w:rFonts w:ascii="Times New Roman" w:hAnsi="Times New Roman" w:cs="Times New Roman"/>
          <w:sz w:val="28"/>
          <w:szCs w:val="28"/>
        </w:rPr>
        <w:t>именно родители зачастую наиболее остро реагируют на изменения в системе образования</w:t>
      </w:r>
      <w:r w:rsidRPr="00B56B1D">
        <w:rPr>
          <w:rFonts w:ascii="Times New Roman" w:hAnsi="Times New Roman" w:cs="Times New Roman"/>
          <w:sz w:val="28"/>
          <w:szCs w:val="28"/>
        </w:rPr>
        <w:t xml:space="preserve">, </w:t>
      </w:r>
      <w:r w:rsidR="00760710" w:rsidRPr="00B56B1D">
        <w:rPr>
          <w:rFonts w:ascii="Times New Roman" w:hAnsi="Times New Roman" w:cs="Times New Roman"/>
          <w:sz w:val="28"/>
          <w:szCs w:val="28"/>
        </w:rPr>
        <w:t>мнения именно этой категории участников образовательного процесса являются тем показателем, н</w:t>
      </w:r>
      <w:r w:rsidRPr="00B56B1D">
        <w:rPr>
          <w:rFonts w:ascii="Times New Roman" w:hAnsi="Times New Roman" w:cs="Times New Roman"/>
          <w:sz w:val="28"/>
          <w:szCs w:val="28"/>
        </w:rPr>
        <w:t>а</w:t>
      </w:r>
      <w:r w:rsidR="00760710" w:rsidRPr="00B56B1D">
        <w:rPr>
          <w:rFonts w:ascii="Times New Roman" w:hAnsi="Times New Roman" w:cs="Times New Roman"/>
          <w:sz w:val="28"/>
          <w:szCs w:val="28"/>
        </w:rPr>
        <w:t xml:space="preserve"> который в первую очередь должна ориентироваться региональная система образования.</w:t>
      </w:r>
    </w:p>
    <w:p w14:paraId="7798ADED" w14:textId="77777777" w:rsidR="003B1178" w:rsidRPr="00B56B1D" w:rsidRDefault="003B1178" w:rsidP="00B56B1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B1D">
        <w:rPr>
          <w:rFonts w:ascii="Times New Roman" w:hAnsi="Times New Roman" w:cs="Times New Roman"/>
          <w:sz w:val="28"/>
          <w:szCs w:val="28"/>
        </w:rPr>
        <w:t xml:space="preserve">Удовлетворенность родительской общественности системой дошкольного, общего или дополнительного образования является субъективной категорией оценки и не может быть измерена объективными статистическими показателями, рамками показателей мониторингов. В то же время это один из важнейших показателей работы системы образования Ленинградской области в целом, и его динамика дает основания для </w:t>
      </w:r>
      <w:r w:rsidRPr="00B56B1D">
        <w:rPr>
          <w:rFonts w:ascii="Times New Roman" w:hAnsi="Times New Roman" w:cs="Times New Roman"/>
          <w:sz w:val="28"/>
          <w:szCs w:val="28"/>
        </w:rPr>
        <w:lastRenderedPageBreak/>
        <w:t>принятия управленческих решений, направленных на выработку стратегических направлений развития системы образования в регионе.</w:t>
      </w:r>
    </w:p>
    <w:p w14:paraId="3755537C" w14:textId="77777777" w:rsidR="003B1178" w:rsidRPr="00B56B1D" w:rsidRDefault="003B1178" w:rsidP="00B56B1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B1D">
        <w:rPr>
          <w:rFonts w:ascii="Times New Roman" w:hAnsi="Times New Roman" w:cs="Times New Roman"/>
          <w:sz w:val="28"/>
          <w:szCs w:val="28"/>
        </w:rPr>
        <w:t>Программа социологического исследования проводилась в два этапа (раунда) и подразумевала проведение опроса родителей детей, посещающих образовательные организации дошкольного, общего и дополнительного образования, направленного на выявление различных аспектов удовлетворенности этими областями региональной системы образования.</w:t>
      </w:r>
    </w:p>
    <w:p w14:paraId="5F709596" w14:textId="77777777" w:rsidR="00B55C59" w:rsidRPr="00B56B1D" w:rsidRDefault="00B55C59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Результаты исследования могут быть использованы при подготовке и принятии решений органами государственного и муниципального управления, ориентированных на разработку образовательной политики, совершенствование современной школы, а также родительское просвещение.</w:t>
      </w:r>
    </w:p>
    <w:p w14:paraId="7D2777A7" w14:textId="77777777" w:rsidR="00B55C59" w:rsidRPr="00B56B1D" w:rsidRDefault="00B55C59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62B8A" w14:textId="77777777" w:rsidR="002B4513" w:rsidRPr="00B56B1D" w:rsidRDefault="002B4513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961404C" w14:textId="77777777" w:rsidR="00CA06A1" w:rsidRPr="00B56B1D" w:rsidRDefault="00CA06A1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lastRenderedPageBreak/>
        <w:t>Цель и задачи исследования</w:t>
      </w:r>
    </w:p>
    <w:p w14:paraId="32EC847E" w14:textId="77777777" w:rsidR="00CA06A1" w:rsidRPr="00B56B1D" w:rsidRDefault="00CA06A1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6A3AA4B" w14:textId="77777777" w:rsidR="00A95B52" w:rsidRPr="00B56B1D" w:rsidRDefault="00A95B5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Целью исследования является выявление уровня </w:t>
      </w:r>
      <w:r w:rsidR="001B5527" w:rsidRPr="00B56B1D">
        <w:rPr>
          <w:rFonts w:ascii="Times New Roman" w:hAnsi="Times New Roman" w:cs="Times New Roman"/>
          <w:color w:val="000000"/>
          <w:sz w:val="28"/>
          <w:szCs w:val="28"/>
        </w:rPr>
        <w:t>удовлетворенности родителей качеством дошкольного, общего и дополнительного образования в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в 2018/19 и 2019/20 учебном году.</w:t>
      </w:r>
    </w:p>
    <w:p w14:paraId="3FC8D4E4" w14:textId="77777777" w:rsidR="00A95B52" w:rsidRPr="00B56B1D" w:rsidRDefault="00A95B5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Задачи исследования предусматривают анализ особенностей отношения родителей Ленинградской области к качеству образования, получаемого их детьми, по следующим содержательным блокам относительно уровня образования:</w:t>
      </w:r>
    </w:p>
    <w:p w14:paraId="169BF9E9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Дошкольное образование:</w:t>
      </w:r>
    </w:p>
    <w:p w14:paraId="78CF1344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выявление общего уровня удовлетворенности родителей дошкольной образовательной организацией, которую посещает их ребенок;</w:t>
      </w:r>
    </w:p>
    <w:p w14:paraId="3B231DAD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характеристика критериев выбора родителями конкретной дошкольной образовательной организацией;</w:t>
      </w:r>
    </w:p>
    <w:p w14:paraId="4D3646FF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выявление уровня удовлетворенности родителей качеством работы педагогов с детьми, уровнем материально-технической оснащенности образовательной организацией, качеством питания, качеством медицинского обслуживания, санитарно-гигиеническими условиями содержания детей в учреждении, режимом работы учреждения и т.п.;</w:t>
      </w:r>
    </w:p>
    <w:p w14:paraId="364E739D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выявление уровня удовлетворенности родителей образовательными результатами по различным направлениям (развитие речи, обучение грамоте, развитие элементарных математических представлений, формирование представлений о природе, конструирование, эстетическое развитие (восприятие художественной литературы, ИЗО, музыка), физическая культура, патриотическое воспитание и т.п.)</w:t>
      </w:r>
    </w:p>
    <w:p w14:paraId="7AB612BE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Общее образование:</w:t>
      </w:r>
    </w:p>
    <w:p w14:paraId="35F9F285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оценка общей удовлетворенности родителей общеобразовательной организацией, которую посещает их ребенок;</w:t>
      </w:r>
    </w:p>
    <w:p w14:paraId="50D99695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основные причины неудовлетворенности родителей школой;</w:t>
      </w:r>
    </w:p>
    <w:p w14:paraId="4672A9CC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оценка уровня удовлетворенности родителей материально-технической оснащенности школы и состояния помещений образовательного учреждения;</w:t>
      </w:r>
    </w:p>
    <w:p w14:paraId="37E8BE84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удовлетворенность родителей условиями организации учебного процесса;</w:t>
      </w:r>
    </w:p>
    <w:p w14:paraId="76E1ABC3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удовлетворенность родителей уровнем и качеством знаний, получаемых ребенком по основным предметам;</w:t>
      </w:r>
    </w:p>
    <w:p w14:paraId="4A874190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выявление уровня удовлетворенности родителей педагогическим коллективом школы.</w:t>
      </w:r>
    </w:p>
    <w:p w14:paraId="41EB168A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Дополнительное образование:</w:t>
      </w:r>
    </w:p>
    <w:p w14:paraId="72CC952E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включенность детей в дополнительное образование на безе школы или учреждений дополнительного образования;</w:t>
      </w:r>
    </w:p>
    <w:p w14:paraId="2D83F8E1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характеристика критериев выбора учреждения дополнительного образования;</w:t>
      </w:r>
    </w:p>
    <w:p w14:paraId="3AEF8A42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мотивация выбора программы дополнительного образования; </w:t>
      </w:r>
    </w:p>
    <w:p w14:paraId="1297DA80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оценка удовлетворенности эффективностью дополнительного образования (уровень интереса ребенка к программе дополнительного образования и его влияние на школьную успеваемость, влияние дополнительного образования на общее развитие ребенка); </w:t>
      </w:r>
    </w:p>
    <w:p w14:paraId="66A60FC7" w14:textId="77777777" w:rsidR="00A95B52" w:rsidRPr="00B56B1D" w:rsidRDefault="00A95B52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ab/>
        <w:t>оценка родителями уровня удовлетворенности условиями и организацией учебного процесса в учреждении дополнительного образования.</w:t>
      </w:r>
    </w:p>
    <w:p w14:paraId="0BB836BD" w14:textId="77777777" w:rsidR="001B1DC2" w:rsidRPr="00B56B1D" w:rsidRDefault="001B1D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Оценка уровня удовлетворенности родителей качеством дошкольного, общего и дополнительного образования в Ленинградской области осуществлялась посредством выборочного опроса широкой родительской общественности во всех муниципальных образованиях Ленинградской области: 25136 родителей в 2018/19 учебном году и 31257 родителей в 2019/20 учебном году.</w:t>
      </w:r>
    </w:p>
    <w:p w14:paraId="3518A449" w14:textId="77777777" w:rsidR="00CA06A1" w:rsidRPr="00B56B1D" w:rsidRDefault="00CA06A1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0D636422" w14:textId="77777777" w:rsidR="00C5699B" w:rsidRPr="00B56B1D" w:rsidRDefault="00C5699B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lastRenderedPageBreak/>
        <w:t>Результаты исследования</w:t>
      </w:r>
    </w:p>
    <w:p w14:paraId="39051723" w14:textId="77777777" w:rsidR="00C5699B" w:rsidRPr="00B56B1D" w:rsidRDefault="00C5699B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t>Дошкольное образование</w:t>
      </w:r>
    </w:p>
    <w:p w14:paraId="135568B1" w14:textId="77777777" w:rsidR="00C5699B" w:rsidRPr="00B56B1D" w:rsidRDefault="00C5699B" w:rsidP="00B56B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9E1302" w14:textId="603C4462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 ходе опроса родителям детей дошкольного возраста предлагалось ответить на вопрос «Нравится ли Вам детский сад, который посещает Ваш ребенок?»</w:t>
      </w:r>
      <w:r w:rsidR="00BE4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C8C3E6" w14:textId="16493199" w:rsidR="00913053" w:rsidRDefault="00913053" w:rsidP="00B56B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110075B4" wp14:editId="68B55764">
            <wp:extent cx="5897880" cy="3361055"/>
            <wp:effectExtent l="0" t="0" r="762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856190" w14:textId="7AD551FF" w:rsidR="00BE4592" w:rsidRPr="00BE4592" w:rsidRDefault="00BE4592" w:rsidP="00BE459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4592">
        <w:rPr>
          <w:rFonts w:ascii="Times New Roman" w:hAnsi="Times New Roman" w:cs="Times New Roman"/>
          <w:color w:val="000000"/>
          <w:sz w:val="28"/>
          <w:szCs w:val="28"/>
        </w:rPr>
        <w:t>Общая удовлетворенность родителей дошкольным образовательным учреждением (%)</w:t>
      </w:r>
    </w:p>
    <w:p w14:paraId="0DDEE9C6" w14:textId="77777777" w:rsidR="00BE4592" w:rsidRDefault="00BE459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FFFFA" w14:textId="53CA2AF5" w:rsidR="00DE1A9F" w:rsidRPr="00B56B1D" w:rsidRDefault="0083597D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исследования более 82,0% родителей отметили, что в целом удовлетворены дошкольной образовательной организацией и их все устраивает, при этом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каждый шестой из опрошенных родителей (18%) указал, что его не все устраивает в д</w:t>
      </w:r>
      <w:r w:rsidR="00512051">
        <w:rPr>
          <w:rFonts w:ascii="Times New Roman" w:hAnsi="Times New Roman" w:cs="Times New Roman"/>
          <w:color w:val="000000"/>
          <w:sz w:val="28"/>
          <w:szCs w:val="28"/>
        </w:rPr>
        <w:t>етском саду (дошкольном отделении),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посещает его ребенок.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E1A9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инамика удовлетворенности родителей </w:t>
      </w:r>
      <w:r w:rsidR="00512051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двух раундов исследования </w:t>
      </w:r>
      <w:r w:rsidR="00DE1A9F" w:rsidRPr="00B56B1D">
        <w:rPr>
          <w:rFonts w:ascii="Times New Roman" w:hAnsi="Times New Roman" w:cs="Times New Roman"/>
          <w:color w:val="000000"/>
          <w:sz w:val="28"/>
          <w:szCs w:val="28"/>
        </w:rPr>
        <w:t>оказывается несущественной.</w:t>
      </w:r>
    </w:p>
    <w:p w14:paraId="123BCB20" w14:textId="00FA2CE5" w:rsidR="00DE1A9F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этих данных </w:t>
      </w:r>
      <w:r w:rsidR="000176DA"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муниципальных образований 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видно, что наибольшая доля родителей, полностью удовлетворенных </w:t>
      </w:r>
      <w:r w:rsidR="00512051">
        <w:rPr>
          <w:rFonts w:ascii="Times New Roman" w:hAnsi="Times New Roman" w:cs="Times New Roman"/>
          <w:color w:val="000000"/>
          <w:sz w:val="28"/>
          <w:szCs w:val="28"/>
        </w:rPr>
        <w:t>детским садом (дошкольным отделением)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зафиксирована в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Волховском, Волосовском и Подпорожском муниципальных районах </w:t>
      </w:r>
      <w:r w:rsidR="000460BA" w:rsidRPr="00B56B1D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C0DA71" w14:textId="60FAD9B7" w:rsidR="00913F3B" w:rsidRDefault="00913F3B" w:rsidP="00913F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127F3818" wp14:editId="16058379">
            <wp:extent cx="5897880" cy="779526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244B17" w14:textId="5D658562" w:rsidR="00913F3B" w:rsidRDefault="00FD5049" w:rsidP="00FD504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общей удовлетворенности родителей дошкольными образовательными организациями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муниципальных образований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 (%)</w:t>
      </w:r>
    </w:p>
    <w:p w14:paraId="1E4F3D99" w14:textId="77777777" w:rsidR="00913F3B" w:rsidRPr="00B56B1D" w:rsidRDefault="00913F3B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73C45A" w14:textId="076F26B9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Сравнительный анализ ответов родителей по итогам двух раундов исследования </w:t>
      </w:r>
      <w:r w:rsidR="00747459">
        <w:rPr>
          <w:rFonts w:ascii="Times New Roman" w:hAnsi="Times New Roman" w:cs="Times New Roman"/>
          <w:color w:val="000000"/>
          <w:sz w:val="28"/>
          <w:szCs w:val="28"/>
        </w:rPr>
        <w:t xml:space="preserve">(2018/19 и 2019/20 учебный год)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проследить динамику доли родителей, которые полностью удовлетворены 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организацией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747459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1F4B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40965F" w14:textId="23CE4222" w:rsidR="00DE1A9F" w:rsidRPr="00B56B1D" w:rsidRDefault="00DE1A9F" w:rsidP="00B56B1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8BEDDB" w14:textId="77777777" w:rsidR="009B7CC6" w:rsidRDefault="009B7CC6" w:rsidP="001F4B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10410" w14:textId="24681418" w:rsidR="009B7CC6" w:rsidRDefault="009B7CC6" w:rsidP="001F4B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47D7925E" wp14:editId="25F3A98C">
            <wp:extent cx="5897880" cy="4434840"/>
            <wp:effectExtent l="0" t="0" r="762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75F001" w14:textId="77777777" w:rsidR="009B7CC6" w:rsidRDefault="009B7CC6" w:rsidP="001F4B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D5A703" w14:textId="288549FB" w:rsidR="00DE1A9F" w:rsidRPr="00B56B1D" w:rsidRDefault="00DE1A9F" w:rsidP="001F4B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общей удовлетворенности родителей дошкольными образовательными организациями по районам Ленинградской области (% отражает разницу между долями полностью удовлетворенных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детским садом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и 2019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62FE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47459">
        <w:rPr>
          <w:rFonts w:ascii="Times New Roman" w:hAnsi="Times New Roman" w:cs="Times New Roman"/>
          <w:color w:val="000000"/>
          <w:sz w:val="28"/>
          <w:szCs w:val="28"/>
        </w:rPr>
        <w:t>, значение больше 0 свидетельствует о положительной динамике, меньше – отрицательной, снижении уровня удовлетворенности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074D22A" w14:textId="77777777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F7850" w14:textId="7468C503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исследования показывают, что наиболее позитивная динамика доли удовлетворенных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дошкольной образовательной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организацией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наблюдается в Подпорожском и Всеволожском муниципальных районах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где отмечается рост доли родителей, удовлетворенных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>детским садом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. Негативная динамика удовлетворенности наблюдается в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Кингисепском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Бокситогорском и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Волосовском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районах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где происходит снижение доли родителей</w:t>
      </w:r>
      <w:r w:rsidR="00C005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удовлетворенных </w:t>
      </w:r>
      <w:r w:rsidR="00547BB3">
        <w:rPr>
          <w:rFonts w:ascii="Times New Roman" w:hAnsi="Times New Roman" w:cs="Times New Roman"/>
          <w:color w:val="000000"/>
          <w:sz w:val="28"/>
          <w:szCs w:val="28"/>
        </w:rPr>
        <w:t>дошкольной образовательной организацией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A77400" w14:textId="41DC3E17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Анализ ответов респондентов на этот вопрос с учетом поселенческой специфики (типа населенного пункта) показывает, что наиболее велика доля неудовлетворенных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дошкольными организациями в поселках городского типа</w:t>
      </w:r>
      <w:r w:rsidR="00274D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19DCCB" w14:textId="58543505" w:rsidR="00DE1A9F" w:rsidRPr="00B56B1D" w:rsidRDefault="00C005A8" w:rsidP="00B56B1D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AFB09B5" wp14:editId="64D2BCA7">
            <wp:simplePos x="0" y="0"/>
            <wp:positionH relativeFrom="column">
              <wp:posOffset>5427345</wp:posOffset>
            </wp:positionH>
            <wp:positionV relativeFrom="paragraph">
              <wp:posOffset>57150</wp:posOffset>
            </wp:positionV>
            <wp:extent cx="518160" cy="39624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61" t="41285" r="1249" b="46919"/>
                    <a:stretch/>
                  </pic:blipFill>
                  <pic:spPr bwMode="auto">
                    <a:xfrm>
                      <a:off x="0" y="0"/>
                      <a:ext cx="5181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9F" w:rsidRPr="00B56B1D">
        <w:rPr>
          <w:noProof/>
          <w:lang w:eastAsia="ru-RU"/>
        </w:rPr>
        <w:drawing>
          <wp:inline distT="0" distB="0" distL="0" distR="0" wp14:anchorId="5FF0922F" wp14:editId="6281ACC7">
            <wp:extent cx="6019800" cy="2743200"/>
            <wp:effectExtent l="0" t="0" r="0" b="0"/>
            <wp:docPr id="79" name="Диаграмма 7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10C776-3C1A-462B-A488-288E2E817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384BD1" w14:textId="260C85E9" w:rsidR="00DE1A9F" w:rsidRDefault="00DE1A9F" w:rsidP="00C005A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Общая удовлетворенность родителей дошкольными образовательными организациями в населенных пунктах различного типа (%)</w:t>
      </w:r>
    </w:p>
    <w:p w14:paraId="59EC8EEF" w14:textId="06AC0E35" w:rsidR="00274D18" w:rsidRDefault="00274D18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C142E7" w14:textId="77777777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подчеркнуть, что приведенная динамика не имеет принципиальной статистической значимости, однако при сохранении тенденции, следует отметить, положительный вектор развития в поселках городского типа, где по итогам 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A126D1" w:rsidRPr="00B56B1D">
        <w:rPr>
          <w:rFonts w:ascii="Times New Roman" w:hAnsi="Times New Roman" w:cs="Times New Roman"/>
          <w:color w:val="000000"/>
          <w:sz w:val="28"/>
          <w:szCs w:val="28"/>
        </w:rPr>
        <w:t>/19 учебного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года наблюдались проблемы. Анализ данных показывает, что динамика удовлетворенности именно в этом типе поселений области имеет позитивную направленность.</w:t>
      </w:r>
    </w:p>
    <w:p w14:paraId="673077AD" w14:textId="7D812882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опроса родителям дошкольников было также предложено ответить на вопрос о том, что повлияло на выбор именно этого детского сада для их ребенка</w:t>
      </w:r>
      <w:r w:rsidR="004721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4582C3" w14:textId="2B48AB19" w:rsidR="0047217D" w:rsidRDefault="002A5C67" w:rsidP="0037279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1DD8A0C5" wp14:editId="6F60F613">
            <wp:extent cx="5875020" cy="383286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7EC07B" w14:textId="4EFC5683" w:rsidR="0047217D" w:rsidRDefault="0047217D" w:rsidP="006D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</w:t>
      </w:r>
      <w:r w:rsidR="00DE1A9F" w:rsidRPr="00B56B1D">
        <w:rPr>
          <w:rFonts w:ascii="Times New Roman" w:hAnsi="Times New Roman" w:cs="Times New Roman"/>
          <w:color w:val="000000"/>
          <w:sz w:val="28"/>
          <w:szCs w:val="28"/>
        </w:rPr>
        <w:t>ричины выбора дошкольно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образовательной организации</w:t>
      </w:r>
      <w:r w:rsidR="006D53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Ленинградской области</w:t>
      </w:r>
    </w:p>
    <w:p w14:paraId="6D42F59C" w14:textId="77777777" w:rsidR="0047217D" w:rsidRDefault="0047217D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037C57" w14:textId="77777777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в таблице данные свидетельствуют о том, что </w:t>
      </w:r>
      <w:bookmarkStart w:id="2" w:name="_Hlk530486463"/>
      <w:r w:rsidRPr="00B56B1D">
        <w:rPr>
          <w:rFonts w:ascii="Times New Roman" w:hAnsi="Times New Roman" w:cs="Times New Roman"/>
          <w:color w:val="000000"/>
          <w:sz w:val="28"/>
          <w:szCs w:val="28"/>
        </w:rPr>
        <w:t>наиболее популярными причинами выбора детского сада являются «наличие дополнительных услуг» (73,7%); «статус организации» (50,1%); «профессиональный уровень воспитателей» (23,6%)</w:t>
      </w:r>
      <w:bookmarkEnd w:id="2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. Также отмечается «экспериментальная, нестандартная программа» (19,8%) и «территориальная расположенность» (13,4%). Остальные причины выбора организации фиксируются родителями существенно реже. Принципиальных изменений в причинах выбора </w:t>
      </w:r>
      <w:r w:rsidR="00D53EFD" w:rsidRPr="00B56B1D">
        <w:rPr>
          <w:rFonts w:ascii="Times New Roman" w:hAnsi="Times New Roman" w:cs="Times New Roman"/>
          <w:color w:val="000000"/>
          <w:sz w:val="28"/>
          <w:szCs w:val="28"/>
        </w:rPr>
        <w:t>детского сада д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ля ребенка, по данным сравнения материалов исследования 2018/19 и 2019/20 учебных годов не происходит.</w:t>
      </w:r>
    </w:p>
    <w:p w14:paraId="18C5FFEE" w14:textId="119C67C9" w:rsidR="00DE1A9F" w:rsidRPr="00B56B1D" w:rsidRDefault="00DE1A9F" w:rsidP="00331C8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530486530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исследования показывают, что на отсутствие выбора указывает каждый десятый (10,2%) из опрошенных родителей. </w:t>
      </w:r>
      <w:bookmarkEnd w:id="3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 этом, как показывает сравнение ответов респондентов из населенных пунктов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различного типа, в поселках городского типа на отсутствие выбора указывают 15,0% родителей, в сельских поселениях </w:t>
      </w:r>
      <w:r w:rsidR="00331C8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12,5%, а в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городайх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-районных центрах и малых городах </w:t>
      </w:r>
      <w:r w:rsidR="00331C8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8,9% и 7,8%, соответственно (различия статистически значимы на уровне p&lt;.05).</w:t>
      </w:r>
    </w:p>
    <w:p w14:paraId="7EF81DA1" w14:textId="2D0B69AA" w:rsidR="00410864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Вариант ответа, фиксирующий отсутствие у родителей возможности выбора дошкольного образовательного учреждения, довольно сильно дифференцирует</w:t>
      </w:r>
      <w:r w:rsidR="00410864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респондентов из разных муниципальных районов</w:t>
      </w:r>
      <w:r w:rsidR="00331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DC473A" w14:textId="3A1D8D78" w:rsidR="00854FEF" w:rsidRDefault="00854FEF" w:rsidP="00854FEF">
      <w:pPr>
        <w:spacing w:after="0" w:line="360" w:lineRule="auto"/>
        <w:jc w:val="both"/>
        <w:rPr>
          <w:noProof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1AC90512" wp14:editId="0B94A561">
            <wp:extent cx="5897880" cy="6271260"/>
            <wp:effectExtent l="0" t="0" r="762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0B979B" w14:textId="3EA7A9B8" w:rsidR="00331C82" w:rsidRDefault="00331C82" w:rsidP="00331C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доли родителей, отметивших отсутствие возможности выбора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организации, </w:t>
      </w:r>
      <w:r w:rsidR="000176DA"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муниципальных образований 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(%)</w:t>
      </w:r>
    </w:p>
    <w:p w14:paraId="06BF9DD2" w14:textId="00181A39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видно из приведенных на рисунке данных, динамика в отношении возможности выбора </w:t>
      </w:r>
      <w:r w:rsidR="00955DA0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образовательных организаций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для ребенка весьма очевидна. Негативная динамика по этому вопросу наблюдается лишь среди родителей Гатчинского и Выборгского муниципальных районов. В остальных районах области возможности выбора </w:t>
      </w:r>
      <w:r w:rsidR="00955DA0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дошкольных образовательных организаций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существенно расширяются.</w:t>
      </w:r>
    </w:p>
    <w:p w14:paraId="001642DB" w14:textId="73B7C4E3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 ходе опроса респондентам также предлагалось оценить их удовлетворенность различными аспектами функционирования дошкольной образовательной организации</w:t>
      </w:r>
      <w:r w:rsidR="00955D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046B1" w14:textId="77777777" w:rsidR="004D7E28" w:rsidRDefault="00DE1A9F" w:rsidP="00B56B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noProof/>
          <w:lang w:eastAsia="ru-RU"/>
        </w:rPr>
        <w:drawing>
          <wp:inline distT="0" distB="0" distL="0" distR="0" wp14:anchorId="269D2129" wp14:editId="7B426C1E">
            <wp:extent cx="5762625" cy="6225540"/>
            <wp:effectExtent l="0" t="0" r="0" b="381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0F7C8F" w14:textId="7857CDCC" w:rsidR="00DE1A9F" w:rsidRPr="00B56B1D" w:rsidRDefault="00DE1A9F" w:rsidP="004D7E2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Удовлетворенность родителей различными аспектами функционирования дошкольного учреждения (%)</w:t>
      </w:r>
    </w:p>
    <w:p w14:paraId="3F79CC36" w14:textId="77777777" w:rsidR="004D7E28" w:rsidRDefault="004D7E28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A7235" w14:textId="6A37A568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на рисунке данные свидетельствуют о том, что </w:t>
      </w:r>
      <w:bookmarkStart w:id="4" w:name="_Hlk530486964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наименее удовлетворены такими аспектами как «качество медицинских услуг», «качество питания ребенка» и «материальная оснащенность ДОУ». </w:t>
      </w:r>
      <w:bookmarkEnd w:id="4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изменения в удовлетворенности родителей этими аспектами пребывания ребенка в </w:t>
      </w:r>
      <w:r w:rsidR="00BA38FC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фактически не меняются от первого (2018/19 учебный год) ко второму (2019/20 учебный год) раунду исследования.</w:t>
      </w:r>
    </w:p>
    <w:p w14:paraId="496C5743" w14:textId="19F9C74D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выделенные аспекты дифференцированы и относительно муниципальных районов Ленинградской области. Удовлетворенность родителей тремя наиболее проблемными аспектами работы дошкольных организаций в разрезе </w:t>
      </w:r>
      <w:r w:rsidR="000176D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9F2A27">
        <w:rPr>
          <w:rFonts w:ascii="Times New Roman" w:hAnsi="Times New Roman" w:cs="Times New Roman"/>
          <w:color w:val="000000"/>
          <w:sz w:val="28"/>
          <w:szCs w:val="28"/>
        </w:rPr>
        <w:t>едставлены ниже.</w:t>
      </w:r>
    </w:p>
    <w:p w14:paraId="796E3E68" w14:textId="73D17A51" w:rsidR="009F2A27" w:rsidRDefault="009F2A27" w:rsidP="009F2A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464E7913" wp14:editId="736E3C09">
            <wp:extent cx="5897880" cy="4053840"/>
            <wp:effectExtent l="0" t="0" r="762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15472BB" w14:textId="63E4630A" w:rsidR="00DE1A9F" w:rsidRDefault="00DE1A9F" w:rsidP="00F03A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Доля респондентов, удовлетворенных качеством различных аспектов работы ДОУ по районам Ленинградской области (% по раунду 2018/19 учебного года)</w:t>
      </w:r>
    </w:p>
    <w:p w14:paraId="07F34540" w14:textId="77777777" w:rsidR="009F2A27" w:rsidRDefault="009F2A27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83332" w14:textId="4E1EA02A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в таблице данные свидетельствуют о том, что по суммарной доле респондентов, удовлетворенных основными проблемными аспектами работы дошкольных организаций, лидерами рейтинга являются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Волосовский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Приозерский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районы, а замыкают список Тосненский, Ломоносовский и Всеволожский муниципальные районы.</w:t>
      </w:r>
    </w:p>
    <w:p w14:paraId="7B70E1C6" w14:textId="20EE023C" w:rsidR="00DE1A9F" w:rsidRPr="00B56B1D" w:rsidRDefault="00BE34DE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BC63CE" wp14:editId="1BDE8FA4">
            <wp:simplePos x="0" y="0"/>
            <wp:positionH relativeFrom="column">
              <wp:posOffset>-5715</wp:posOffset>
            </wp:positionH>
            <wp:positionV relativeFrom="paragraph">
              <wp:posOffset>920115</wp:posOffset>
            </wp:positionV>
            <wp:extent cx="5924550" cy="3009900"/>
            <wp:effectExtent l="0" t="0" r="0" b="0"/>
            <wp:wrapSquare wrapText="bothSides"/>
            <wp:docPr id="8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V relativeFrom="margin">
              <wp14:pctHeight>0</wp14:pctHeight>
            </wp14:sizeRelV>
          </wp:anchor>
        </w:drawing>
      </w:r>
      <w:r w:rsidR="00DE1A9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На уровень удовлетворенности родителей дошкольными организациями оказывает влияние и тип населенного пункта, в которых расположены </w:t>
      </w:r>
      <w:r w:rsidR="000622CF"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организации.</w:t>
      </w:r>
    </w:p>
    <w:p w14:paraId="34925640" w14:textId="1C01DD74" w:rsidR="00DE1A9F" w:rsidRPr="00B56B1D" w:rsidRDefault="00DE1A9F" w:rsidP="00BE34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Удовлетворенность родителей различными аспектами функционирования дошкольного учреждения в зависимости от типа населенного пункта (% по раунду 2018/19 учебного года)</w:t>
      </w:r>
    </w:p>
    <w:p w14:paraId="7D97C2F3" w14:textId="77777777" w:rsidR="00BE34DE" w:rsidRDefault="00BE34DE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3AFB0" w14:textId="37777A33" w:rsidR="00DE1A9F" w:rsidRPr="00B56B1D" w:rsidRDefault="00DE1A9F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результаты фиксируют прямую зависимость доли удовлетворенных качеством медицинских услуг в дошкольной образовательной организации от статуса населенного пункта. </w:t>
      </w:r>
      <w:proofErr w:type="gram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городах, являющихся районными центрами удовлетворены медицинскими услугами в </w:t>
      </w:r>
      <w:r w:rsidR="00D25CE1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70,4% респондентов, а в сельских поселения лишь 59,3% (различия статистически значимы на уровне p&lt;.05).</w:t>
      </w:r>
      <w:proofErr w:type="gramEnd"/>
    </w:p>
    <w:p w14:paraId="4177D5FE" w14:textId="77777777" w:rsidR="00464CB0" w:rsidRPr="00B56B1D" w:rsidRDefault="00464CB0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D595036" w14:textId="77777777" w:rsidR="00B55C59" w:rsidRPr="00B56B1D" w:rsidRDefault="00B55C59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66E069" w14:textId="77777777" w:rsidR="00464CB0" w:rsidRPr="00B56B1D" w:rsidRDefault="00464CB0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t>Результаты исследования</w:t>
      </w:r>
    </w:p>
    <w:p w14:paraId="43BC1035" w14:textId="77777777" w:rsidR="00464CB0" w:rsidRPr="00B56B1D" w:rsidRDefault="00464CB0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t>Общее образование</w:t>
      </w:r>
    </w:p>
    <w:p w14:paraId="20C6A8F5" w14:textId="77777777" w:rsidR="00C5699B" w:rsidRPr="00B56B1D" w:rsidRDefault="00C5699B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C8178" w14:textId="2CD6782E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Из общей численности респондентов (25</w:t>
      </w:r>
      <w:r w:rsidR="00875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136 человек), принявших участие в первом раунде 2018/19 у</w:t>
      </w:r>
      <w:r w:rsidR="00875644">
        <w:rPr>
          <w:rFonts w:ascii="Times New Roman" w:hAnsi="Times New Roman" w:cs="Times New Roman"/>
          <w:color w:val="000000"/>
          <w:sz w:val="28"/>
          <w:szCs w:val="28"/>
        </w:rPr>
        <w:t>чебного года,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509E">
        <w:rPr>
          <w:rFonts w:ascii="Times New Roman" w:hAnsi="Times New Roman" w:cs="Times New Roman"/>
          <w:color w:val="000000"/>
          <w:sz w:val="28"/>
          <w:szCs w:val="28"/>
        </w:rPr>
        <w:t>62 % респондентов (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050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645</w:t>
      </w:r>
      <w:r w:rsidR="0070509E">
        <w:rPr>
          <w:rFonts w:ascii="Times New Roman" w:hAnsi="Times New Roman" w:cs="Times New Roman"/>
          <w:color w:val="000000"/>
          <w:sz w:val="28"/>
          <w:szCs w:val="28"/>
        </w:rPr>
        <w:t xml:space="preserve"> человек)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указали, что имеют детей школьного возраста. Из них 50,2% отметили, что их ребенок обучается в начальной школе (1-4 класс); 47,3% указали, что ребенок обучается в основной школе (5-9 классы); 15,2% зафиксировали, что у них есть дети, посещающие старшую школу (10-11 класс).</w:t>
      </w:r>
    </w:p>
    <w:p w14:paraId="120F907E" w14:textId="2783A36C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Из общей численности респондентов (31</w:t>
      </w:r>
      <w:r w:rsidR="00875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257 человек), принявших участие во втором раунде 2019/20 </w:t>
      </w:r>
      <w:r w:rsidR="00875644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года, </w:t>
      </w:r>
      <w:r w:rsidR="0070509E">
        <w:rPr>
          <w:rFonts w:ascii="Times New Roman" w:hAnsi="Times New Roman" w:cs="Times New Roman"/>
          <w:color w:val="000000"/>
          <w:sz w:val="28"/>
          <w:szCs w:val="28"/>
        </w:rPr>
        <w:t>66% респондентов (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75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692 </w:t>
      </w:r>
      <w:r w:rsidR="0070509E">
        <w:rPr>
          <w:rFonts w:ascii="Times New Roman" w:hAnsi="Times New Roman" w:cs="Times New Roman"/>
          <w:color w:val="000000"/>
          <w:sz w:val="28"/>
          <w:szCs w:val="28"/>
        </w:rPr>
        <w:t xml:space="preserve">человек)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указали, что имеют детей школьного возраста. Из них 48,8% отметили, что их ребенок обучается в начальной школе (1-4 класс); 43,0% указали, что ребенок обучается в основной школе (5-9 классы); 13,8% зафиксировали, что у них есть дети, посещающие старшую школу (10-11 класс).</w:t>
      </w:r>
    </w:p>
    <w:p w14:paraId="7A26F894" w14:textId="42F9C12E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Оценки родителей в отношении их общей удовлетворенности школой также весьма высоки. Большинство родителей (70,5%) фиксируют, что «в целом удовлетворены и их все устраивает». Четверть родителей (26,9%) указали на то, что в целом удовлетворены школой, но видят в ее работе некоторые недостатки. Доля тех, кто негативно оценил школу, которую посещает их ребенок невелика и составляет лишь 1,3% от общего числа опрошенных.</w:t>
      </w:r>
    </w:p>
    <w:p w14:paraId="441B46EC" w14:textId="193AF7EC" w:rsidR="00464CB0" w:rsidRPr="00B56B1D" w:rsidRDefault="00464CB0" w:rsidP="00B56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BAD03" w14:textId="0CF53762" w:rsidR="00696C81" w:rsidRDefault="00696C81" w:rsidP="00696C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 wp14:anchorId="365A5576" wp14:editId="1899FC01">
            <wp:extent cx="5897880" cy="3361055"/>
            <wp:effectExtent l="0" t="0" r="762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7CB335" w14:textId="09935C3A" w:rsidR="00464CB0" w:rsidRPr="00B56B1D" w:rsidRDefault="00464CB0" w:rsidP="00696C8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Оценка родителей общей удовлетворенностью школой (%)</w:t>
      </w:r>
    </w:p>
    <w:p w14:paraId="0B799455" w14:textId="77777777" w:rsidR="00696C81" w:rsidRDefault="00696C81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F3F289" w14:textId="0EF30655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Представленные данные фиксируют, что от первого ко второму раунду исследования в целом уровень удовлетворенности родителей школой не претерпевает принципиальных изменений, однако доля родителей, отмечающих недостатки в работе школы</w:t>
      </w:r>
      <w:r w:rsidR="00D072AA" w:rsidRPr="00D072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имеет тенденцию к увеличению.</w:t>
      </w:r>
    </w:p>
    <w:p w14:paraId="58AC5C64" w14:textId="0906622A" w:rsidR="00464CB0" w:rsidRPr="00696C81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Показательно, что возраст детей (начальная, основная, старшая школа) не оказывает принципиального влияния на оценку школы родителями. В то же время прослеживается зависимость доли родителей, удовлетворенных школой от типа населенного пункта</w:t>
      </w:r>
      <w:r w:rsidR="00696C81" w:rsidRPr="00696C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615473" w14:textId="77777777" w:rsidR="00464CB0" w:rsidRPr="00B56B1D" w:rsidRDefault="00464CB0" w:rsidP="00C94763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6B1D">
        <w:rPr>
          <w:noProof/>
          <w:lang w:eastAsia="ru-RU"/>
        </w:rPr>
        <w:drawing>
          <wp:inline distT="0" distB="0" distL="0" distR="0" wp14:anchorId="732DE220" wp14:editId="5885A2F7">
            <wp:extent cx="5935980" cy="2202180"/>
            <wp:effectExtent l="0" t="0" r="7620" b="7620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BF19DBD" w14:textId="614D32AC" w:rsidR="00464CB0" w:rsidRPr="00B56B1D" w:rsidRDefault="00464CB0" w:rsidP="0087569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Доля родителей, полностью удовлетворенных школой, в зависимости от типа населенного пункта (% по раунду 2018/19 учебного года)</w:t>
      </w:r>
    </w:p>
    <w:p w14:paraId="08F28FEB" w14:textId="10113679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3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опроса показывают, что процент удовлетворенных школой на селе оказывается даже выше, чем в городах и районных центрах. Наименее удовлетворены образовательными организациями, которые посещают их дети, респонденты из поселков городского типа.</w:t>
      </w:r>
    </w:p>
    <w:p w14:paraId="29818170" w14:textId="5A6C50D6" w:rsidR="004D6895" w:rsidRDefault="004D6895" w:rsidP="004937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08660494" wp14:editId="4A55C8A9">
            <wp:extent cx="5897880" cy="7795260"/>
            <wp:effectExtent l="0" t="0" r="762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4AF8FFC" w14:textId="4AC035EC" w:rsidR="00464CB0" w:rsidRDefault="00992B1D" w:rsidP="00A54E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Динамика 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общей удовлетворенности школой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разрезе му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образований 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 (%)</w:t>
      </w:r>
    </w:p>
    <w:p w14:paraId="2894DF04" w14:textId="77777777" w:rsidR="00A54E86" w:rsidRPr="00B56B1D" w:rsidRDefault="00A54E86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39422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Материалы исследования свидетельствуют о том, что в большинстве районов более трех четвертей родителей позитивно оценивают школу, которую посещают их дети, однако при этом в целом наблюдается снижение уровня удовлетворенности родителей школой по всем муниципальным районам Ленинградской области.</w:t>
      </w:r>
    </w:p>
    <w:p w14:paraId="4DB9791F" w14:textId="5D4F9F5C" w:rsidR="008C0814" w:rsidRDefault="008C0814" w:rsidP="008C081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52A176D2" wp14:editId="592E71FD">
            <wp:extent cx="5897880" cy="4434840"/>
            <wp:effectExtent l="0" t="0" r="7620" b="38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087B023" w14:textId="593B1A05" w:rsidR="00464CB0" w:rsidRPr="00B56B1D" w:rsidRDefault="00464CB0" w:rsidP="00CB4E1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Динамика общей удовлетворенности родителей общеобразовательными организациями по районам Ленинградской области (% отражает разницу между долями полностью удовлетворенных ДОО родителей 2018/19 и 2019/20 у</w:t>
      </w:r>
      <w:r w:rsidR="00CB4E1A">
        <w:rPr>
          <w:rFonts w:ascii="Times New Roman" w:hAnsi="Times New Roman" w:cs="Times New Roman"/>
          <w:color w:val="000000"/>
          <w:sz w:val="28"/>
          <w:szCs w:val="28"/>
        </w:rPr>
        <w:t>чебный год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C6E71CF" w14:textId="77777777" w:rsidR="00CB4E1A" w:rsidRDefault="00CB4E1A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0FAD" w14:textId="0CA280A1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на рисунке данные отражают динамику удовлетворенности школой по муниципальным районам области, однако снижение доли не полностью удовлетворенных школой родителей происходит за счет </w:t>
      </w:r>
      <w:r w:rsidR="00C158E1" w:rsidRPr="00B56B1D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доли тех, кто отмечает недостатки. При этом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доля родителей категорически неудовлетворенных школой во всех районах остается приблизительно на том же уровне.</w:t>
      </w:r>
    </w:p>
    <w:p w14:paraId="78CF151E" w14:textId="33ABBA3C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Респондентам, неудовлетворенным школой, в ходе опроса предлагалось конкретизировать, чем именно вызвано их недовольство образовательным учреждением</w:t>
      </w:r>
      <w:r w:rsidR="00C158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B86D5D" w14:textId="7A345BD8" w:rsidR="00C158E1" w:rsidRDefault="005C195B" w:rsidP="00EC3B6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45B46DF9" wp14:editId="525B7F7E">
            <wp:extent cx="5897880" cy="7299960"/>
            <wp:effectExtent l="0" t="0" r="762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A1469D3" w14:textId="1803DABD" w:rsidR="00C158E1" w:rsidRDefault="00EC3B61" w:rsidP="00EC3B6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Причины неудовлетворенности родителей школой (%)</w:t>
      </w:r>
    </w:p>
    <w:p w14:paraId="09DB33CB" w14:textId="77777777" w:rsidR="00EC3B61" w:rsidRDefault="00EC3B61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530487467"/>
    </w:p>
    <w:p w14:paraId="1FB07D20" w14:textId="77296381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исследования свидетельствуют о том, что основными причинами неудовлетворенности родителей школой являются: «завышенный уровень требований к успеваемости ребенка», «необходимость дополнительных финансовых затрат на нужды школы», «плохая организация внеурочной деятельности», «отсутствие дополнительных занятий (кружков, факультативов)», «низкий профессиональный уровень педагогического коллектива». </w:t>
      </w:r>
      <w:bookmarkEnd w:id="5"/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 этом на ответы респондентов оказывает явное влияние возраст ребенка. Так, от начальной к старшей школе статистически значимо снижается доля родителей, чья неудовлетворенность школой связана с дополнительными финансовыми затратами: «необходимость дополнительных финансовых затрат на нужды школы» с 31,2% в начальной школе до 21,2% в старшей (р&lt;.05); «высокая стоимость дополнительных образовательных услуг в школе» с 5,5% в начальной школе до 2,6% в старшей (р&lt;.05).</w:t>
      </w:r>
    </w:p>
    <w:p w14:paraId="50BCF1C4" w14:textId="798ADE41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значимое влияние на ответы респондентов оказывает и тип населенного пункта.</w:t>
      </w:r>
    </w:p>
    <w:p w14:paraId="7B93CE6E" w14:textId="77777777" w:rsidR="00464CB0" w:rsidRPr="00B56B1D" w:rsidRDefault="00464CB0" w:rsidP="006A0D75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17FF1A" wp14:editId="0112FCE3">
            <wp:extent cx="5901690" cy="3025140"/>
            <wp:effectExtent l="0" t="0" r="3810" b="3810"/>
            <wp:docPr id="87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E54B912-553D-49B5-8ECE-C0F81FC264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063572E" w14:textId="49109D38" w:rsidR="00464CB0" w:rsidRPr="00B56B1D" w:rsidRDefault="00464CB0" w:rsidP="006A0D7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Влияние поселенческой специфики на причины неудовлетворенности родителей школой (% по раунду 2018/19 учебного года)</w:t>
      </w:r>
    </w:p>
    <w:p w14:paraId="1DF8F82F" w14:textId="77777777" w:rsidR="00C23D1B" w:rsidRDefault="00C23D1B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30487532"/>
    </w:p>
    <w:p w14:paraId="2E147E6B" w14:textId="53E23C9A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Приведенные на рисунке данные свидетельствуют о том, что среди жителей малых поселений (ПГТ и сельские поселения) более высока доля тех, чья неудовлетворенность школой связана с отсутствием дополнительных занятий, а также доля тех, кого не устраивает профессиональный уровень педагогов.</w:t>
      </w:r>
      <w:bookmarkEnd w:id="6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родители из районных центров, в два раза чаще родителей из сельских поселений отмечают, что не удовлетворены «завышенными требованиями к поведению ребенка в школе».</w:t>
      </w:r>
    </w:p>
    <w:p w14:paraId="63428857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 ходе опроса, респондентов также просили указать основные причины, которыми был обусловлен выбор школы (см. таблицу 3.2).</w:t>
      </w:r>
    </w:p>
    <w:p w14:paraId="2220881B" w14:textId="2274787E" w:rsidR="002309D3" w:rsidRDefault="002309D3" w:rsidP="002309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693F5196" wp14:editId="6DDC2E33">
            <wp:extent cx="5897880" cy="6065520"/>
            <wp:effectExtent l="0" t="0" r="762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A7557A9" w14:textId="7CC6A6E9" w:rsidR="00464CB0" w:rsidRDefault="00464CB0" w:rsidP="002309D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Причины выбора школы у родителей учащихся школ разных возрастов (%)</w:t>
      </w:r>
    </w:p>
    <w:p w14:paraId="5A545F7F" w14:textId="71E07FA6" w:rsidR="00FB55D8" w:rsidRDefault="00FB55D8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B4BE8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ответов родителей на этот вопрос показывают, </w:t>
      </w:r>
      <w:bookmarkStart w:id="7" w:name="_Hlk530487566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что доминирующей причиной выбора образовательного учреждения является ее «территориальная расположенность» </w:t>
      </w:r>
      <w:bookmarkEnd w:id="7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(77,6% в среднем), причем по мере увеличения возраста детей эта причина заметно теряет свою актуальность. Другие же причины, такие как: «профессиональный уровень педагогов школы»; «репутация школы (место школы в рейтинге)»; «хорошая материально-техническая база»; «обучение старших детей в этой же школе»; «статус школы (частный, ведомственный, муниципальный)», наоборот, становятся все более значимыми. </w:t>
      </w:r>
    </w:p>
    <w:p w14:paraId="065772F8" w14:textId="4FD541FF" w:rsidR="00B719A5" w:rsidRDefault="00B719A5" w:rsidP="003236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22B660" wp14:editId="5E3E4CC3">
            <wp:extent cx="5882640" cy="2815590"/>
            <wp:effectExtent l="0" t="0" r="3810" b="3810"/>
            <wp:docPr id="88" name="Диаграм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AABC49F" w14:textId="3CD844D4" w:rsidR="00464CB0" w:rsidRPr="00B56B1D" w:rsidRDefault="00464CB0" w:rsidP="00B719A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Причины выбора школы родителями в зависимости от типа населенного пункта (%)</w:t>
      </w:r>
    </w:p>
    <w:p w14:paraId="4FB55A08" w14:textId="77777777" w:rsidR="00B91766" w:rsidRDefault="00B91766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2CA39" w14:textId="26BD8573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Сравнение ответов респондентов из населенных пунктов различного  типа показывает, что респонденты из малых поселений статистически значимо реже отмечают такие причины выбора школы, как «профессиональный уровень педагогов» и «репутация школы», и значимо чаще отмечают, что выбор школы был связан с ее «территориальной расположенностью» либо вообще обусловлен отсутствием альтернативы («у нас вообще не было выбора»).</w:t>
      </w:r>
    </w:p>
    <w:p w14:paraId="6234CAF7" w14:textId="1F6921F5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Отсутствие возможности выбирать образовательное учреждение с разной частотой отмечается и респондентами из разных </w:t>
      </w:r>
      <w:r w:rsidR="00B403D5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7661EF" w14:textId="77777777" w:rsidR="003D785E" w:rsidRDefault="003D785E" w:rsidP="003D785E">
      <w:pPr>
        <w:spacing w:after="0" w:line="360" w:lineRule="auto"/>
        <w:jc w:val="both"/>
        <w:rPr>
          <w:noProof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50893C86" wp14:editId="1B4698A7">
            <wp:extent cx="5897880" cy="6271260"/>
            <wp:effectExtent l="0" t="0" r="762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897BF0D" w14:textId="1509BE09" w:rsidR="003D785E" w:rsidRDefault="003D785E" w:rsidP="003D785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доли родителей, отметивших отсутствие возможности выбора обще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0176DA"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муниципальных образований 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(%)</w:t>
      </w:r>
    </w:p>
    <w:p w14:paraId="20ABB21E" w14:textId="77777777" w:rsidR="003D785E" w:rsidRDefault="003D785E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CF84B" w14:textId="6BDD379F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на рисунке данные свидетельствуют о том, что наиболее часто на отсутствие альтернативы при выборе образовательной организации для ребенка указывают респонденты из Подпорожского 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Всеволожского муниципальных районов — каждый седьмой. Наименее актуальна проблема отсутствия выбора для респондентов из Тихвинского и Волосовского муниципальных районов, а также для жителей Сосновоборского городского округа.</w:t>
      </w:r>
    </w:p>
    <w:p w14:paraId="47DE5DC4" w14:textId="07AF9C69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 ходе опроса родителям было предложено также оценить уровень своей удовлетворенности рядом условий, существующих в образовательной организации.</w:t>
      </w:r>
    </w:p>
    <w:p w14:paraId="309DAB71" w14:textId="6AD7188B" w:rsidR="00BD6726" w:rsidRDefault="00BD6726" w:rsidP="00BD672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58D57339" wp14:editId="5DA8BC2D">
            <wp:extent cx="5829300" cy="5707380"/>
            <wp:effectExtent l="0" t="0" r="0" b="762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8C0003F" w14:textId="4B723BBF" w:rsidR="00464CB0" w:rsidRDefault="00464CB0" w:rsidP="00E75DC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Удовлетворенность родителей, существующими условиями в школе</w:t>
      </w:r>
      <w:r w:rsidR="00527A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(%)</w:t>
      </w:r>
    </w:p>
    <w:p w14:paraId="0DAECB9A" w14:textId="05C59137" w:rsidR="00E75DCC" w:rsidRDefault="00E75DC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23B8B" w14:textId="73BCC310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</w:t>
      </w:r>
      <w:r w:rsidR="00C824F0">
        <w:rPr>
          <w:rFonts w:ascii="Times New Roman" w:hAnsi="Times New Roman" w:cs="Times New Roman"/>
          <w:color w:val="000000"/>
          <w:sz w:val="28"/>
          <w:szCs w:val="28"/>
        </w:rPr>
        <w:t>рисунка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8" w:name="_Hlk530487653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подавляющее большинство родителей позитивно оценивают «возможности получения оперативной обратной связи от учителя», «возможности участия родителей в жизни школы», «уровень 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качество знаний, которые ребенок получает в школе по основным предметам»,  «уровень психологического комфорта Вашего ребенка в процессе обучения», «санитарно-гигиенические условиями обучения ребенка».</w:t>
      </w:r>
    </w:p>
    <w:p w14:paraId="2F52ECC8" w14:textId="2D47F3D9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Наибольшую неудовлетворенность родителей вызывают такие условия, как «качеством медицинского обслуживания», «качеством питания», «уровень учебной нагрузки на ребенка»</w:t>
      </w:r>
      <w:bookmarkEnd w:id="8"/>
      <w:r w:rsidRPr="00B56B1D">
        <w:rPr>
          <w:rFonts w:ascii="Times New Roman" w:hAnsi="Times New Roman" w:cs="Times New Roman"/>
          <w:color w:val="000000"/>
          <w:sz w:val="28"/>
          <w:szCs w:val="28"/>
        </w:rPr>
        <w:t>, соответственно 20,4%, 19,1% и 15,0%.</w:t>
      </w:r>
    </w:p>
    <w:p w14:paraId="1B5291B8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Представленные данные позволяют также отметить, что довольно высок процент родителей, которые затруднились оценить: «возможность получения профильного обучения» 37,4%; «возможность получения дополнительного образования» 34,5%; «качество медицинского обслуживания» 28,4%; «использование информационных компьютерных технологий в образовательном процессе» 22,8%. Скорее всего подобные затруднения связаны с отсутствием у родителей необходимого объема информации по данным вопросам, что позволяет рекомендовать образовательным организациям расширить информирование родителей по указанным вопросам.</w:t>
      </w:r>
    </w:p>
    <w:p w14:paraId="49AD0A3F" w14:textId="41AECD50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Наиболее сильно муниципальные районы Ленинградской области дифференцируют такие условия, как: «возможность получения дополнительного образования»; «качество медицинского обслуживания»; «качество питания».</w:t>
      </w:r>
    </w:p>
    <w:p w14:paraId="63B2148B" w14:textId="77777777" w:rsidR="003D5423" w:rsidRPr="00B56B1D" w:rsidRDefault="003D5423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01D2D" w14:textId="7BD9DD91" w:rsidR="003760EC" w:rsidRDefault="003760EC" w:rsidP="003D542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 wp14:anchorId="7015F5B7" wp14:editId="1AEE68FB">
            <wp:extent cx="5897880" cy="5455920"/>
            <wp:effectExtent l="0" t="0" r="762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F29DF14" w14:textId="66AD8CFD" w:rsidR="003760EC" w:rsidRDefault="003760EC" w:rsidP="003760E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Доли родителей неудовлетворенных соответствующими условиями в школе по районам Ленинградской области (%)</w:t>
      </w:r>
    </w:p>
    <w:p w14:paraId="767B8F50" w14:textId="7D35F01D" w:rsidR="003760EC" w:rsidRDefault="003760E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1694A" w14:textId="5E5AB74E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ходе опроса родителей просили также оценить их удовлетворенность теми знаниями, которые их дети получают по основным предметам школьной программы. </w:t>
      </w:r>
      <w:bookmarkStart w:id="9" w:name="_Hlk530487813"/>
      <w:r w:rsidRPr="00B56B1D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свидетельствуют о довольно высоком уровне удовлетворенности родителей знаниями ребенка по школьной программе. Доля неудовлетворенных родителей невысока в отношении практически всех предметов. При этом наименее позитивно, родителями оцениваются знания детей по иностранному языку, требования к которым традиционно наиболее высоки у родительской общественности</w:t>
      </w:r>
      <w:bookmarkEnd w:id="9"/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D11A84" w14:textId="4C27DA2D" w:rsidR="00464CB0" w:rsidRPr="00B56B1D" w:rsidRDefault="007258BD" w:rsidP="007258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 wp14:anchorId="2FE9D773" wp14:editId="2F0B9005">
            <wp:extent cx="5829300" cy="3268980"/>
            <wp:effectExtent l="0" t="0" r="0" b="762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5A9A921" w14:textId="4C2619D3" w:rsidR="00464CB0" w:rsidRDefault="00464CB0" w:rsidP="0045481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Удовлетворенность родителей знаниями, которые получают их дети по основным предметам школьной программы (%)</w:t>
      </w:r>
    </w:p>
    <w:p w14:paraId="331E34EF" w14:textId="77777777" w:rsidR="00464CB0" w:rsidRPr="00B56B1D" w:rsidRDefault="00464CB0" w:rsidP="00B56B1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8E190D7" w14:textId="77777777" w:rsidR="00464CB0" w:rsidRPr="00D13A7D" w:rsidRDefault="00464CB0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yellow"/>
        </w:rPr>
      </w:pPr>
      <w:r w:rsidRPr="00D13A7D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lastRenderedPageBreak/>
        <w:t>Результаты исследования:</w:t>
      </w:r>
    </w:p>
    <w:p w14:paraId="707E3DAD" w14:textId="77777777" w:rsidR="00464CB0" w:rsidRPr="00B80112" w:rsidRDefault="00464CB0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3A7D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Дополнительное образование</w:t>
      </w:r>
    </w:p>
    <w:p w14:paraId="3611112E" w14:textId="77777777" w:rsidR="00464CB0" w:rsidRPr="00B56B1D" w:rsidRDefault="00464CB0" w:rsidP="00B56B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CEAF3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 ходе опроса респондентам предлагалось ответить на вопрос о том, посещают ли их дети занятия, не связанные с основной образовательной программой (спортивные секции, кружки, студии и т.п.)</w:t>
      </w:r>
      <w:r w:rsidR="0069433C"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30487858"/>
      <w:r w:rsidRPr="00B56B1D">
        <w:rPr>
          <w:rFonts w:ascii="Times New Roman" w:hAnsi="Times New Roman" w:cs="Times New Roman"/>
          <w:color w:val="000000"/>
          <w:sz w:val="28"/>
          <w:szCs w:val="28"/>
        </w:rPr>
        <w:t>Фактически три четверти родителей (72,2%) утвердительно ответили на этот вопрос, соответственно 27,8% опрошенных указали, что дети не включены в дополнительное образование. Отметим, что в 2018</w:t>
      </w:r>
      <w:r w:rsidR="0069433C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соотношение числа включенных и не включенных в систему дополнительного образования детей было таким же.</w:t>
      </w:r>
    </w:p>
    <w:p w14:paraId="23DEE278" w14:textId="77777777" w:rsidR="00AD069C" w:rsidRDefault="00464CB0" w:rsidP="00AD06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530487913"/>
      <w:bookmarkEnd w:id="10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Доля родителей, указавших на включенность своих детей в дополнительное образование, колеблется от 78,1% в Сланцевском муниципальном районе до 55,6% в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</w:t>
      </w:r>
      <w:r w:rsidR="00E30463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AD069C" w:rsidRPr="00AD06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EE9190" w14:textId="687C2B42" w:rsidR="00AD069C" w:rsidRDefault="000E5172" w:rsidP="000E51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 wp14:anchorId="7E94825A" wp14:editId="7DC17406">
            <wp:extent cx="5897880" cy="7536180"/>
            <wp:effectExtent l="0" t="0" r="7620" b="762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bookmarkEnd w:id="11"/>
    <w:p w14:paraId="7C087BBB" w14:textId="13D16460" w:rsidR="00464CB0" w:rsidRDefault="00464CB0" w:rsidP="00B07D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Доля родителей, указавших на включенность их детей в дополнительное образование по районам Ленинградской области (%)</w:t>
      </w:r>
    </w:p>
    <w:p w14:paraId="4B2C5A7D" w14:textId="77777777" w:rsidR="00AD069C" w:rsidRPr="00B56B1D" w:rsidRDefault="00AD069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7F9CDB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с результатами исследования региональной специфики включенности в дополнительное образование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/2019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показал, что в следующих муниципальных районах отмечается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рост числа детей, посещающих занятия, не связанные с основной образовательной программой: Волосовский район (66,8%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73,2%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Кингисеппский район (68,3%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76,5%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Ломоносовский район (65,8%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69,3%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Подпорожский район (73,3%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75,0%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Приозерский район (62,3%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64,3%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Сланцевский район (72,8%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78,1%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Сосновоборский городской округ (69,8%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71,9%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), Тихвинский район (70,8% в 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75,8% в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6B17B5C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снижение включенности в дополнительное образование отмечено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Бокситогорско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(2018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– 78,0%, 2019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– 70,9%), Волховско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76,7%,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74,3%), Всеволожско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77,8%, 2019 г. – 69,3%), Выборгско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70,3%,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68,4%), Гатчинско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74,7%,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72,1%),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Киришско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74,8%,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69,7%), Кировского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80,7%,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77,9%),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2018/19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– 67,3%,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55,6%) и Тосненско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– 76,0%, 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2019/20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73,9%) муниципальных район</w:t>
      </w:r>
      <w:r w:rsidR="0091730F" w:rsidRPr="00B56B1D">
        <w:rPr>
          <w:rFonts w:ascii="Times New Roman" w:hAnsi="Times New Roman" w:cs="Times New Roman"/>
          <w:color w:val="000000"/>
          <w:sz w:val="28"/>
          <w:szCs w:val="28"/>
        </w:rPr>
        <w:t>ах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 В Лужском районе ситуация осталась без изменений. Все приведенные различия статистически значимы на уровне p&lt;.05</w:t>
      </w:r>
    </w:p>
    <w:p w14:paraId="11D677BA" w14:textId="3CFC8F93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Результаты ответов родителей на вопрос о посещении их детьми занятий помимо школьного образования показывают, что программы дополнительного образования по-разному развиты в городских поселениях и на селе.</w:t>
      </w:r>
    </w:p>
    <w:p w14:paraId="6BBBE56C" w14:textId="77777777" w:rsidR="00464CB0" w:rsidRPr="00B56B1D" w:rsidRDefault="00464CB0" w:rsidP="00107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9FBE07" wp14:editId="12C43C04">
            <wp:extent cx="5791200" cy="2758440"/>
            <wp:effectExtent l="0" t="0" r="0" b="3810"/>
            <wp:docPr id="92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25D4BAF" w14:textId="49082FFE" w:rsidR="00464CB0" w:rsidRDefault="00464CB0" w:rsidP="00515C3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Ответы родителей из разных типов населенных пунктов о включенности их детей в программы дополнительного образования (%)</w:t>
      </w:r>
    </w:p>
    <w:p w14:paraId="5A26123E" w14:textId="77777777" w:rsidR="00515C35" w:rsidRPr="00B56B1D" w:rsidRDefault="00515C35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D3E54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Сопоставление полученных данных о поселенческой специфике с результатами в 2018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показывает, что в 2019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/20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увеличился охват системой дополнительного образования сельских поселений. Так, если в 2018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доля родителей, чьи дети посещают дополнительные занятие помимо школьной программы составляла 66,6%, то в 2019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/20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69,8% (различия статистически значимы на уровне р=.05).</w:t>
      </w:r>
    </w:p>
    <w:p w14:paraId="12BD20D8" w14:textId="1682A6AA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Материалы исследования показывают, что дети более половины опрошенных посещают дополнительные занятия в специализированных учреждениях дополнительного образования (дом детского творчества, художественная, музыкальная школа и т.п.).</w:t>
      </w:r>
      <w:proofErr w:type="gram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Вторыми по популярности являются дополнительные занятия, организованные на базе общеобразовательных школ.</w:t>
      </w:r>
    </w:p>
    <w:p w14:paraId="1761FCF9" w14:textId="774ADBC0" w:rsidR="00206986" w:rsidRDefault="005A3763" w:rsidP="005A37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DDD41B3" wp14:editId="77A66029">
            <wp:extent cx="5774055" cy="3040380"/>
            <wp:effectExtent l="0" t="0" r="0" b="76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0F27112" w14:textId="05F7E1AA" w:rsidR="00464CB0" w:rsidRPr="00B56B1D" w:rsidRDefault="00464CB0" w:rsidP="005A376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Ответы родителей об организациях, на базе которых проходят занятия в рамках дополнительного образования (%)</w:t>
      </w:r>
    </w:p>
    <w:p w14:paraId="7CC39E8C" w14:textId="77777777" w:rsidR="005A3763" w:rsidRDefault="005A3763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89A47" w14:textId="0495AABC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региональной специфики показал, что в подавляющем большинстве муниципальных районов учащиеся посещают дополнительные занятия на базе учреждений дополнительного образования. При этом обращают на себя внимание результаты, полученные для Всеволожского муниципального района, где 40% респондентов указали, что их дети посещают коммерческие организации дополнительного образования, тогда как дополнительные занятия на базе школ и учреждений дополнительного образования востребованы среди 33,7% и 30,0% респондентов соответственно. Кроме того, каждый третий респондент в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Киришском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и Тосненском муниципальных районах, а также в Сосновоборском городском округе ответили, что их дети посещают дополнительные занятия в коммерческих организациях. Для сравнения в остальных районах доля таких ответов составляет в среднем не более 15%. Можно предположить, что в перечисленных районах услуги дополнительного образования, предлагаемые государственными образовательными организациями, не устраивают родителей по качеству или направлению. </w:t>
      </w:r>
    </w:p>
    <w:p w14:paraId="29736E5C" w14:textId="350712EC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1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поселенческой специфики ответов на вопрос о том, на базе какой организации проходят дополнительные занятия, показало, что в сельских поселениях значимо больше, чем в других типах населенных пунктов, востребованы дополнительные занятия на базе общеобразовательных школ. Общая тенденция свидетельствует, что чем меньше размер населенного пункта, тем меньше в них организовано занятий на базе специализированных учреждений дополнительного образования, и тем выше востребованность таких занятий на базе общеобразовательных школ.</w:t>
      </w:r>
    </w:p>
    <w:p w14:paraId="2CC57BB2" w14:textId="77777777" w:rsidR="005A3763" w:rsidRPr="00B56B1D" w:rsidRDefault="005A3763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5D8DB9" w14:textId="77777777" w:rsidR="00464CB0" w:rsidRPr="00B56B1D" w:rsidRDefault="00464CB0" w:rsidP="00B56B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1D">
        <w:rPr>
          <w:noProof/>
          <w:lang w:eastAsia="ru-RU"/>
        </w:rPr>
        <w:drawing>
          <wp:inline distT="0" distB="0" distL="0" distR="0" wp14:anchorId="2D9A4D94" wp14:editId="439DBE37">
            <wp:extent cx="5724525" cy="3743325"/>
            <wp:effectExtent l="0" t="0" r="0" b="0"/>
            <wp:docPr id="94" name="Диаграм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C12C4EE" w14:textId="0AB8FE49" w:rsidR="00464CB0" w:rsidRDefault="00464CB0" w:rsidP="00B54D0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Ответы родителей, проживающих в населенных пунктах различного типа, об организациях, на базе которых проходят занятия в рамках дополнительного образования (%)</w:t>
      </w:r>
    </w:p>
    <w:p w14:paraId="75FFF708" w14:textId="77777777" w:rsidR="00B54D05" w:rsidRPr="00B56B1D" w:rsidRDefault="00B54D05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9A651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Характеризуя организации дополнительного образования, которые посещают их дети, 42,6% родителей ответили, что образовательной организации более 10 лет. Примерно каждый третий (28,2%) затруднился с определением возраста организации. Каждый десятый родитель отметил, что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ребенок посещает достаточно молодые организации дополнительного образования (возраст организации менее 3 лет – 11,8%, от 3 до 5 лет – 10,3%). Организации, которые работают от 6 до 10 лет, посещают дети 7,1% респондентов.</w:t>
      </w:r>
    </w:p>
    <w:p w14:paraId="6E0E52AE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 анализе ответов на этот вопрос с учетом данных по муниципальным районам следует отметить результаты, полученные для Всеволожского и Ломоносовского районов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 Здесь наиболее высокий процент молодых организаций, на базе которых проводятся дополнительные занятия. Так, во Всеволожском районе доля организаций, чей стаж работы 5 лет и менее составляет 40,9%, на долю организаций, работающих более 5 лет, приходится 31,0%. В Ломоносовском районе аналогичное соотношение представлено следующими значениями: 5 лет и менее – 31,8%, более 5 лет – 37,4%.</w:t>
      </w:r>
    </w:p>
    <w:p w14:paraId="3686D493" w14:textId="3667872C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Изучение поселенческой специфики показало, что в поселках городского типа и сельских поселениях значимо выше доля молодых организаций, предоставляющих услуги дополнительного образования.</w:t>
      </w:r>
    </w:p>
    <w:p w14:paraId="09B5E934" w14:textId="22C01AFA" w:rsidR="00F14D26" w:rsidRPr="00B56B1D" w:rsidRDefault="00F14D26" w:rsidP="00F14D2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3ED7AD4E" wp14:editId="3DEC6CA3">
            <wp:extent cx="5897880" cy="3361055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D95CC83" w14:textId="37DEA891" w:rsidR="00464CB0" w:rsidRPr="00B56B1D" w:rsidRDefault="00464CB0" w:rsidP="00BA0A4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Ответы родителей, проживающих в населенных пунктах различного типа,</w:t>
      </w:r>
      <w:r w:rsidR="00BA0A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о возрасте организаций, на базе которых проходят занятия в рамках дополнительного образования (%)</w:t>
      </w:r>
    </w:p>
    <w:p w14:paraId="26949E9E" w14:textId="77777777" w:rsidR="00464CB0" w:rsidRPr="00B56B1D" w:rsidRDefault="00464CB0" w:rsidP="00B56B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95DF01" w14:textId="40F78BDC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Материалы исследования показывают, что </w:t>
      </w:r>
      <w:bookmarkStart w:id="12" w:name="_Hlk530488018"/>
      <w:r w:rsidRPr="00B56B1D">
        <w:rPr>
          <w:rFonts w:ascii="Times New Roman" w:hAnsi="Times New Roman" w:cs="Times New Roman"/>
          <w:color w:val="000000"/>
          <w:sz w:val="28"/>
          <w:szCs w:val="28"/>
        </w:rPr>
        <w:t>наиболее востребованными программами дополнительного образования детей являются программы физкультурно-спортивной и художественно-эстетической направленности</w:t>
      </w:r>
      <w:bookmarkEnd w:id="12"/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1E967D" w14:textId="6B17E491" w:rsidR="00630538" w:rsidRDefault="00650E60" w:rsidP="00650E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0EA89088" wp14:editId="22EC2F15">
            <wp:extent cx="5897880" cy="556260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4698E767" w14:textId="332ED88F" w:rsidR="00464CB0" w:rsidRDefault="00464CB0" w:rsidP="002A342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Направленность программ дополнительного образования (%)</w:t>
      </w:r>
    </w:p>
    <w:p w14:paraId="426129FC" w14:textId="77777777" w:rsidR="002A342C" w:rsidRDefault="002A342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4135CE" w14:textId="7B7E9683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данные также свидетельствуют о востребованности </w:t>
      </w:r>
      <w:bookmarkStart w:id="13" w:name="_Hlk530488037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курсов иностранного языка и </w:t>
      </w:r>
      <w:bookmarkEnd w:id="13"/>
      <w:r w:rsidRPr="00B56B1D">
        <w:rPr>
          <w:rFonts w:ascii="Times New Roman" w:hAnsi="Times New Roman" w:cs="Times New Roman"/>
          <w:color w:val="000000"/>
          <w:sz w:val="28"/>
          <w:szCs w:val="28"/>
        </w:rPr>
        <w:t>научно-технических кружков и секций. Программы других направленностей отмечаются родителями существенно реже.</w:t>
      </w:r>
    </w:p>
    <w:p w14:paraId="2CBA066A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Сопоставляя приведенные результаты с ответами на аналогичный вопрос в 2018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>/19 учебном году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отметить, что наряду с сохранением интереса к физкультурно-спортивной и художественно-эстетической тематикам, 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снизилась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востребованность курсов иностранного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языка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– с 19,7% в 2018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до 13,9% в 2019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 Также снизился интерес к дополнительным занятиям по школьным предметам – с 13,8% в 2018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до 9,6% в 2019</w:t>
      </w:r>
      <w:r w:rsidR="000F71B2" w:rsidRPr="00B56B1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(различия значимы на уровне р=.05).</w:t>
      </w:r>
    </w:p>
    <w:p w14:paraId="1ECBFD5D" w14:textId="77777777" w:rsidR="00483D8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Респондентам был задан вопрос об основных причинах выбора учреждения дополнительного образования для своего ребенка.</w:t>
      </w:r>
    </w:p>
    <w:p w14:paraId="75753AA7" w14:textId="6BB2AD2E" w:rsidR="00483D80" w:rsidRDefault="00483D80" w:rsidP="00483D8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40AAA111" wp14:editId="541C2DCA">
            <wp:extent cx="5897880" cy="3992880"/>
            <wp:effectExtent l="0" t="0" r="762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503A01F" w14:textId="5815870E" w:rsidR="00464CB0" w:rsidRPr="00B56B1D" w:rsidRDefault="00464CB0" w:rsidP="00483D8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Причины выбора учреждения дополнительного образования (%)</w:t>
      </w:r>
    </w:p>
    <w:p w14:paraId="1EDD37EA" w14:textId="77777777" w:rsidR="007301CD" w:rsidRPr="00B56B1D" w:rsidRDefault="007301CD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B6D896" w14:textId="6B32D8D6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</w:t>
      </w:r>
      <w:r w:rsidR="007F44A5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сопоставимые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данные показывают, что существенных изменений в приоритетах родителей при выборе учреждений дополнительного образования не произошло. Стабильно значимым остается удобство расположения организации и хорошие педагоги. Отдельно стоит обратить внимание на вариант «другое», на который приходится 6% голосов. Качественный анализ полученных здесь ответов показал, что 61,5% опрошенных, указавших данный вариант, так или иначе отмечают, что выбор дополнительных занятий обусловлен желаниями самого ребенка. На втором месте по популярности среди ответов в категории «другое» – отсутствие в принципе выбора дополнительных занятий (14,1%).</w:t>
      </w:r>
    </w:p>
    <w:p w14:paraId="1698B1EA" w14:textId="77777777" w:rsidR="007F44A5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поселенческой специфики ответов на вопрос о причинах выбора организации дополнительного образования также проводился с учетом результатов опроса 2018</w:t>
      </w:r>
      <w:r w:rsidR="007301CD" w:rsidRPr="00B56B1D">
        <w:rPr>
          <w:rFonts w:ascii="Times New Roman" w:hAnsi="Times New Roman" w:cs="Times New Roman"/>
          <w:color w:val="000000"/>
          <w:sz w:val="28"/>
          <w:szCs w:val="28"/>
        </w:rPr>
        <w:t>/19 учебного года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D9E277" w14:textId="3AC66389" w:rsidR="007F44A5" w:rsidRDefault="007F44A5" w:rsidP="007F44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67E551B7" wp14:editId="5A2BF210">
            <wp:extent cx="5897880" cy="5097780"/>
            <wp:effectExtent l="0" t="0" r="762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758029C" w14:textId="023CDA6D" w:rsidR="00464CB0" w:rsidRDefault="00464CB0" w:rsidP="009118D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Причины выбора учреждения дополнительного образования в зависимости от типа населенного пункта (%)</w:t>
      </w:r>
    </w:p>
    <w:p w14:paraId="73943A79" w14:textId="18941A9D" w:rsidR="009118D6" w:rsidRDefault="009118D6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DBFD6" w14:textId="678100CB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Помимо общих тенденций, которые сохранились при анализе поселенческой специфики, отметим, что в исследовании</w:t>
      </w:r>
      <w:r w:rsidR="007301CD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2018/19 учебного года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, как и в 201</w:t>
      </w:r>
      <w:r w:rsidR="007301CD" w:rsidRPr="00B56B1D">
        <w:rPr>
          <w:rFonts w:ascii="Times New Roman" w:hAnsi="Times New Roman" w:cs="Times New Roman"/>
          <w:color w:val="000000"/>
          <w:sz w:val="28"/>
          <w:szCs w:val="28"/>
        </w:rPr>
        <w:t>9/20,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территориальная расположенность учреждения в большей степени является актуальной причиной выбора кружков и секций для родителей из сельских поселений, тогда как для городских респондентов важным оказывается «доступность размера оплаты». При этом значимость этой причины для сельских жителей </w:t>
      </w:r>
      <w:r w:rsidR="00123372" w:rsidRPr="00B56B1D">
        <w:rPr>
          <w:rFonts w:ascii="Times New Roman" w:hAnsi="Times New Roman" w:cs="Times New Roman"/>
          <w:color w:val="000000"/>
          <w:sz w:val="28"/>
          <w:szCs w:val="28"/>
        </w:rPr>
        <w:t>в 2019/20 учебном году у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величилась.</w:t>
      </w:r>
    </w:p>
    <w:p w14:paraId="1F35334F" w14:textId="5D2794DA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ответов родителей на вопрос о причинах выбора той или иной секции (кружка) показывает, что большинство респондентов ориентированы на учет интересов ребенка и развитие его способностей.</w:t>
      </w:r>
    </w:p>
    <w:p w14:paraId="3D216159" w14:textId="692B652B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Одним из важных аспектов дополнительного образования является степень его финансовой доступности. Оценивая уровень оплаты дополнительного образования для своего ребенка более половины респондентов отметили, что получают эти услуги бесплатно (53,3%). Примерно каждый четвертый респондент (24,8%) зафиксировал, что уровень оплаты является средним для семейного бюджета. Для 18,3% опрошенных оплата услуг дополнительного образования является незначительной в их семейном бюджете. И только 3,6% родителей отметили, что стоимость занятий в рамках дополнительного образования ребенка слишком велика для них. По сравнению с ответами на аналогичный вопрос в 2018</w:t>
      </w:r>
      <w:r w:rsidR="00C754E5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/19 учебном году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значимых изменений не зафиксировано.</w:t>
      </w:r>
    </w:p>
    <w:p w14:paraId="44A060BC" w14:textId="138A517B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Анализ поселенческой специфики выявил, что на селе существенно чаще, чем в районных центрах учащиеся посещают бесплатные дополнительные занятия.</w:t>
      </w:r>
    </w:p>
    <w:p w14:paraId="6935CA6F" w14:textId="2411D9C3" w:rsidR="001B5210" w:rsidRPr="00B56B1D" w:rsidRDefault="00CD07A0" w:rsidP="00BD67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5BDBE2E2" wp14:editId="505DADCE">
            <wp:extent cx="5897880" cy="2903220"/>
            <wp:effectExtent l="0" t="0" r="762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7ABD820" w14:textId="3B391C7D" w:rsidR="00464CB0" w:rsidRDefault="00464CB0" w:rsidP="001B52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Оценка финансовой доступности услуг дополнительного образования ребенка (%)</w:t>
      </w:r>
    </w:p>
    <w:p w14:paraId="1906C6A6" w14:textId="33FF7C9D" w:rsidR="001B5210" w:rsidRDefault="001B5210" w:rsidP="001B52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5C5040" w14:textId="77777777" w:rsidR="001B5210" w:rsidRPr="00B56B1D" w:rsidRDefault="001B5210" w:rsidP="001B52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4EAE6C" w14:textId="77777777" w:rsidR="00464CB0" w:rsidRPr="00B56B1D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B2BA6" w14:textId="51CB1C17" w:rsidR="00BD67F7" w:rsidRDefault="0013563B" w:rsidP="00BC5F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 wp14:anchorId="78016F33" wp14:editId="1EAEF9DB">
            <wp:extent cx="5897880" cy="7536180"/>
            <wp:effectExtent l="0" t="0" r="7620" b="762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56863D0D" w14:textId="31B0F4DF" w:rsidR="00464CB0" w:rsidRDefault="009260DB" w:rsidP="009260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аспределение ответов респондентов об уровне оплаты услуг дополнительного образования ребенка в различных муниципальных районах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(%)</w:t>
      </w:r>
    </w:p>
    <w:p w14:paraId="6CAEDE95" w14:textId="6709B657" w:rsidR="009260DB" w:rsidRPr="00B56B1D" w:rsidRDefault="009260DB" w:rsidP="009260D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FD9A5" w14:textId="7AD7EF92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проведения исследования респондентам было предложено оценить удовлетворенность различными аспектами услуг дополнительного образования, которые получает их ребенок.</w:t>
      </w:r>
    </w:p>
    <w:p w14:paraId="19EBBEDB" w14:textId="0DE544AA" w:rsidR="003B1A72" w:rsidRDefault="003B1A72" w:rsidP="00B56B1D">
      <w:pPr>
        <w:spacing w:line="360" w:lineRule="auto"/>
        <w:jc w:val="both"/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2F87D5FF" wp14:editId="2EA033B7">
            <wp:extent cx="5897880" cy="5097780"/>
            <wp:effectExtent l="0" t="0" r="762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80C64F7" w14:textId="77777777" w:rsidR="004860D1" w:rsidRPr="00B56B1D" w:rsidRDefault="004860D1" w:rsidP="004860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Удовлетворенность родителей различными аспектами организации услуг дополнительного образования (%)</w:t>
      </w:r>
    </w:p>
    <w:p w14:paraId="67769E9D" w14:textId="4CAFED50" w:rsidR="003B1A72" w:rsidRDefault="003B1A72" w:rsidP="00B56B1D">
      <w:pPr>
        <w:spacing w:line="360" w:lineRule="auto"/>
        <w:jc w:val="both"/>
      </w:pPr>
    </w:p>
    <w:p w14:paraId="6C8C4BC2" w14:textId="696F8243" w:rsidR="0025099E" w:rsidRDefault="0025099E" w:rsidP="002509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позволяют говорит 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целом о высокой степени удовлетворенности родителей качеством дополнительного образования. При этом меньше всего респонденты удовлетворены оснащенностью кружков и секций.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об удовлетворенности респондентов из различных муниципальных районов в 2018/19 учебном году наименее довольными оснащенностью организаций дополнительного образования были жители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Кингисеппского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(14,2%),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Лодейнопольского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(12,0%) и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(10,1%)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когда как в 2019/20 учебном году 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наименее удовлетворены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стали 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жители </w:t>
      </w:r>
      <w:proofErr w:type="spellStart"/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(11,9%), </w:t>
      </w:r>
      <w:proofErr w:type="spellStart"/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Лодейнопольского</w:t>
      </w:r>
      <w:proofErr w:type="spellEnd"/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(11,4%) и </w:t>
      </w:r>
      <w:proofErr w:type="spellStart"/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Кингисеппского</w:t>
      </w:r>
      <w:proofErr w:type="spellEnd"/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(10,5%)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образований Ленинградской области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6F832D" w14:textId="301C2B2D" w:rsidR="0025099E" w:rsidRDefault="0025099E" w:rsidP="002509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в целом п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>о сравнению с результатами исследования, проводившегося в 2018</w:t>
      </w:r>
      <w:r w:rsidR="00D85B4C" w:rsidRPr="00B56B1D">
        <w:rPr>
          <w:rFonts w:ascii="Times New Roman" w:hAnsi="Times New Roman" w:cs="Times New Roman"/>
          <w:color w:val="000000"/>
          <w:sz w:val="28"/>
          <w:szCs w:val="28"/>
        </w:rPr>
        <w:t>/19 учебном году</w:t>
      </w:r>
      <w:r w:rsidR="00464CB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наблюдается небольшое повышение доли родителей, удовлетворенных представленными аспектами организации дополнительного образования в Ленинградской области, за исключением индивидуализации обучения.</w:t>
      </w:r>
    </w:p>
    <w:p w14:paraId="1B18C045" w14:textId="34BE89A1" w:rsidR="008C2E43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Рассм</w:t>
      </w:r>
      <w:r w:rsidR="008C2E4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8C2E43">
        <w:rPr>
          <w:rFonts w:ascii="Times New Roman" w:hAnsi="Times New Roman" w:cs="Times New Roman"/>
          <w:color w:val="000000"/>
          <w:sz w:val="28"/>
          <w:szCs w:val="28"/>
        </w:rPr>
        <w:t>вая п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оселенческую специфику в оценке удовлетворенности оснащенностью кружков и секций</w:t>
      </w:r>
      <w:r w:rsidR="008C2E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2E43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жители сельских поселений значимо более удовлетворены имеющимся оборудованием (наличие необходимого оборудования, компьютеров, спортивных снарядов и т.п.), чем жители районных центров (различия значимы на уровне </w:t>
      </w:r>
      <w:proofErr w:type="gramStart"/>
      <w:r w:rsidR="008C2E43" w:rsidRPr="00B56B1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8C2E43" w:rsidRPr="00B56B1D">
        <w:rPr>
          <w:rFonts w:ascii="Times New Roman" w:hAnsi="Times New Roman" w:cs="Times New Roman"/>
          <w:color w:val="000000"/>
          <w:sz w:val="28"/>
          <w:szCs w:val="28"/>
        </w:rPr>
        <w:t>=.05)</w:t>
      </w:r>
    </w:p>
    <w:p w14:paraId="1140E850" w14:textId="0CB2BFDB" w:rsidR="00464CB0" w:rsidRDefault="00464CB0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Оценивая влияние дополнительного образования на школьную успеваемость ребенка, 72,1% родителей отметили, что оно позитивно влияет на школьные успехи, каждый четвертый (26,5%) указал, что дополнительное образование никак не влияет на школьную успеваемость. Лишь единицы опрошенных (1,5%) зафиксировали, что дополнительное образование негативно влияет на успехи ребенка в школе. Отметим, что в 2018/19 учебном году были получены равнозначные результаты.</w:t>
      </w:r>
    </w:p>
    <w:p w14:paraId="2549A7B4" w14:textId="77777777" w:rsidR="008C2E43" w:rsidRPr="00B56B1D" w:rsidRDefault="008C2E43" w:rsidP="008C2E4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 wp14:anchorId="1E8ED6AE" wp14:editId="1C3FEA41">
            <wp:extent cx="5897880" cy="2209800"/>
            <wp:effectExtent l="0" t="0" r="762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5B3674E" w14:textId="77777777" w:rsidR="008C2E43" w:rsidRDefault="008C2E43" w:rsidP="008C2E4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динамика удовлетворенности организацией дополнительного образования в Ленинградской области</w:t>
      </w:r>
    </w:p>
    <w:p w14:paraId="3A12D6C2" w14:textId="5399FD4A" w:rsidR="00B83A5E" w:rsidRPr="00B56B1D" w:rsidRDefault="005C0E57" w:rsidP="00B83A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Оценивая свою удовлетворенность организацией дополнительного образования подавляющее большинство респондентов (</w:t>
      </w:r>
      <w:r w:rsidR="00141978" w:rsidRPr="00187202">
        <w:rPr>
          <w:rFonts w:ascii="Times New Roman" w:hAnsi="Times New Roman" w:cs="Times New Roman"/>
          <w:color w:val="000000"/>
          <w:sz w:val="28"/>
          <w:szCs w:val="28"/>
        </w:rPr>
        <w:t>более 87%</w:t>
      </w:r>
      <w:r w:rsidRPr="00187202">
        <w:rPr>
          <w:rFonts w:ascii="Times New Roman" w:hAnsi="Times New Roman" w:cs="Times New Roman"/>
          <w:color w:val="000000"/>
          <w:sz w:val="28"/>
          <w:szCs w:val="28"/>
        </w:rPr>
        <w:t xml:space="preserve">) выбрали вариант ответа «да, в целом я удовлетворен(-а)». Доля тех, кто неудовлетворительно отозвался об организации дополнительного образования («нет, </w:t>
      </w:r>
      <w:r w:rsidR="00141978" w:rsidRPr="00187202">
        <w:rPr>
          <w:rFonts w:ascii="Times New Roman" w:hAnsi="Times New Roman" w:cs="Times New Roman"/>
          <w:color w:val="000000"/>
          <w:sz w:val="28"/>
          <w:szCs w:val="28"/>
        </w:rPr>
        <w:t>в целом не удовлетворен(-а)»)</w:t>
      </w:r>
      <w:r w:rsidRPr="00187202">
        <w:rPr>
          <w:rFonts w:ascii="Times New Roman" w:hAnsi="Times New Roman" w:cs="Times New Roman"/>
          <w:color w:val="000000"/>
          <w:sz w:val="28"/>
          <w:szCs w:val="28"/>
        </w:rPr>
        <w:t xml:space="preserve"> крайне мала и составляет </w:t>
      </w:r>
      <w:r w:rsidR="00141978" w:rsidRPr="00187202">
        <w:rPr>
          <w:rFonts w:ascii="Times New Roman" w:hAnsi="Times New Roman" w:cs="Times New Roman"/>
          <w:color w:val="000000"/>
          <w:sz w:val="28"/>
          <w:szCs w:val="28"/>
        </w:rPr>
        <w:t>не более 4%</w:t>
      </w:r>
      <w:r w:rsidRPr="00187202">
        <w:rPr>
          <w:rFonts w:ascii="Times New Roman" w:hAnsi="Times New Roman" w:cs="Times New Roman"/>
          <w:color w:val="000000"/>
          <w:sz w:val="28"/>
          <w:szCs w:val="28"/>
        </w:rPr>
        <w:t>. При этом принципиальных различий в уровне удовлетворенности дополнительным образованием между респондентами из разных типов населенных пунктов не прослеживается.</w:t>
      </w:r>
      <w:r w:rsidR="00B83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A5E" w:rsidRPr="00B56B1D">
        <w:rPr>
          <w:rFonts w:ascii="Times New Roman" w:hAnsi="Times New Roman" w:cs="Times New Roman"/>
          <w:color w:val="000000"/>
          <w:sz w:val="28"/>
          <w:szCs w:val="28"/>
        </w:rPr>
        <w:t>По сравнению с данными 2018/19 учебного года также значимых изменений выявлено не было.</w:t>
      </w:r>
    </w:p>
    <w:p w14:paraId="7FC5A07F" w14:textId="1D3763EE" w:rsidR="00B83A5E" w:rsidRPr="00B56B1D" w:rsidRDefault="00B83A5E" w:rsidP="00B83A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удовлетворенности организацией дополнительного образования в 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показал, что доля удовлетворенных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различается также не принципиально (разброс в процентном отношении составляет менее 10%). Наибольший процент родителей, отмечающих наличие недостатков в организациях дополнительного образования, проживает в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(10,0%) и Сосновоборском городском округе (9,1%). К наиболее удовлетворенным респондентам можно отнести родителей из Волховского (94,5%) и Подпорожского (94,0%)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AB280A" w14:textId="45C5EB46" w:rsidR="00B83A5E" w:rsidRPr="00B56B1D" w:rsidRDefault="00B83A5E" w:rsidP="00B83A5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Изучение динамики удовлетворенности родителей 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разрезе муниципальных образований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2018/19 и 2019/20 учебном году выявило рост этого показателя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Всеволожском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(с 88,3% до 91,1%) и Подпорожском (с 90,1% до 94,0%)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. Некоторое снижение доли удовлетворенных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респондентов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прослеживается в Волосовском (с 95,5% до 92,9%), Ломоносовском (с 94,2% до 91,9%), Сланцевском (с 96,6% до 91,2%) и Тосненском (с 95,1% до 91,1%) районах (все приведенные различия значимы на уровне р=.05). В прочих районах существенных изменений не отмечено.</w:t>
      </w:r>
    </w:p>
    <w:p w14:paraId="24BFA3AE" w14:textId="2B64FFF5" w:rsidR="001053F8" w:rsidRPr="001053F8" w:rsidRDefault="00B83A5E" w:rsidP="001A13B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РИСУНОК </w:t>
      </w:r>
      <w:r w:rsidR="001053F8" w:rsidRPr="001053F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УДОВЛЕТВОРЕННОСТЬ ПО РАЙОНАМ!!!</w:t>
      </w:r>
    </w:p>
    <w:p w14:paraId="462C2CFF" w14:textId="77777777" w:rsidR="009A3ED6" w:rsidRPr="00B56B1D" w:rsidRDefault="009A3ED6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B1D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27C71266" w14:textId="77777777" w:rsidR="007F5760" w:rsidRPr="00B56B1D" w:rsidRDefault="007A2EC2" w:rsidP="00B56B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b/>
          <w:bCs/>
          <w:sz w:val="40"/>
          <w:szCs w:val="40"/>
        </w:rPr>
        <w:lastRenderedPageBreak/>
        <w:t>Заключение</w:t>
      </w:r>
    </w:p>
    <w:p w14:paraId="1B198BC7" w14:textId="77777777" w:rsidR="00026E51" w:rsidRPr="00B56B1D" w:rsidRDefault="00026E51" w:rsidP="00B56B1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141807" w14:textId="77777777" w:rsidR="008D006A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</w:t>
      </w:r>
      <w:r w:rsidR="008D006A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во всех муниципальных образованиях Ленинградской области было проведено масштабное социологическое исследование удовлетворенности родителей обучающихся </w:t>
      </w:r>
      <w:r w:rsidR="006F70C4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</w:t>
      </w:r>
      <w:r w:rsidR="008D006A" w:rsidRPr="00B56B1D">
        <w:rPr>
          <w:rFonts w:ascii="Times New Roman" w:hAnsi="Times New Roman" w:cs="Times New Roman"/>
          <w:color w:val="000000"/>
          <w:sz w:val="28"/>
          <w:szCs w:val="28"/>
        </w:rPr>
        <w:t>качеством дошкольного, общего и дополнительного образования, в котором приняло участие более 56 тысяч респондентов в рамках 2018/19 и 2019/20 учебного года.</w:t>
      </w:r>
    </w:p>
    <w:p w14:paraId="23EA8A01" w14:textId="77777777" w:rsidR="004A1D6B" w:rsidRPr="00B56B1D" w:rsidRDefault="004A1D6B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7BD0A72" w14:textId="77777777" w:rsidR="00434EFC" w:rsidRPr="00B56B1D" w:rsidRDefault="00434EF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Удовлетворенность качеством дошкольного образования</w:t>
      </w:r>
    </w:p>
    <w:p w14:paraId="2A46BF8F" w14:textId="77777777" w:rsidR="00C05B60" w:rsidRPr="00B56B1D" w:rsidRDefault="006F70C4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Полученные р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езультаты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социологического исследования 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говорить о высокой степени удовлетворенности родителей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дошкольны</w:t>
      </w:r>
      <w:r w:rsidR="009A3ED6" w:rsidRPr="00B56B1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9A3ED6" w:rsidRPr="00B56B1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9A3ED6" w:rsidRPr="00B56B1D">
        <w:rPr>
          <w:rFonts w:ascii="Times New Roman" w:hAnsi="Times New Roman" w:cs="Times New Roman"/>
          <w:color w:val="000000"/>
          <w:sz w:val="28"/>
          <w:szCs w:val="28"/>
        </w:rPr>
        <w:t>яи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. Несмотря на то, что каждый шестой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респондент 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(17,1%) отмечает отдельные недостатки в работе дошкольной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лишь единицы (0,9%) указывают на свою неудовлетворенность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детским садом (дошкольным отделением)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посещает ребенок.</w:t>
      </w:r>
      <w:r w:rsidR="00C05B6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удовлетворены дошкольно</w:t>
      </w:r>
      <w:r w:rsidR="009A3ED6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й образовательной организацией родители </w:t>
      </w:r>
      <w:r w:rsidR="00C05B6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Волховском, Волосовском и Подпорожском муниципальных районах Ленинградской области, при этом в Подпорожском и Всеволожском муниципальных районах Ленинградской области наблюдается наиболее позитивная динамика увеличения процента родителей, полностью удовлетворенных </w:t>
      </w:r>
      <w:r w:rsidR="009A3ED6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детским садом (дошкольным отделением) </w:t>
      </w:r>
      <w:r w:rsidR="00C05B6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исследуемых периодов (в рамках 2018/19 и </w:t>
      </w:r>
      <w:r w:rsidR="007964E0" w:rsidRPr="00B56B1D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05B6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/20 учебного года). В тоже время негативная динамика удовлетворенности наблюдается в </w:t>
      </w:r>
      <w:r w:rsidR="00434EFC" w:rsidRPr="00B56B1D">
        <w:rPr>
          <w:rFonts w:ascii="Times New Roman" w:hAnsi="Times New Roman" w:cs="Times New Roman"/>
          <w:color w:val="000000"/>
          <w:sz w:val="28"/>
          <w:szCs w:val="28"/>
        </w:rPr>
        <w:t>Кингисеппском</w:t>
      </w:r>
      <w:r w:rsidR="00C05B60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Бокситогорском и Волосовском муниципальных районах Ленинградской </w:t>
      </w:r>
      <w:r w:rsidR="00434EFC" w:rsidRPr="00B56B1D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C05B60"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2FAC6F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Анализ ответов респондентов с учетом поселенческой специфики (типа населенного пункта) показывает, что наиболее велика доля неудовлетворенных дошкольными организациями родителей обнаруживается в поселках городского типа, однако динамика ответов родителей (не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имеющая принципиальной статистической значимости), позволяет высказать прогнозное предположение о том, что при сохранении тенденции, ситуация в ПГТ будет выглядеть все более позитивной, поскольку сравнение данных первого и второго раунда исследования позволяет зафиксировать положительный вектор развития в поселках городского типа, где по итогам </w:t>
      </w:r>
      <w:r w:rsidR="00CA229B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первого раунда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наблюдались проблемы.</w:t>
      </w:r>
    </w:p>
    <w:p w14:paraId="7AF71635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популярными причинами выбора детского сада являются «наличие дополнительных услуг» (73,7%); «статус организации» (50,1%); «профессиональный уровень воспитателей» (23,6%). Также отмечается «экспериментальная, нестандартная программа» (19,8%) и «территориальная расположенность» (13,4%). Остальные причины выбора организации фиксируются родителями существенно реже. Принципиальных изменений в причинах выбора </w:t>
      </w:r>
      <w:r w:rsidR="007964E0" w:rsidRPr="00B56B1D">
        <w:rPr>
          <w:rFonts w:ascii="Times New Roman" w:hAnsi="Times New Roman" w:cs="Times New Roman"/>
          <w:color w:val="000000"/>
          <w:sz w:val="28"/>
          <w:szCs w:val="28"/>
        </w:rPr>
        <w:t>детского сада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ребенка, по данным сравнения материалов исследования 2018/19 и 2019/20 учебных годов не происходит.</w:t>
      </w:r>
    </w:p>
    <w:p w14:paraId="741BE111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исследования показывают, что на отсутствие возможности выбора детского сада указывает каждый десятый (10,2%) из опрошенных родителей. При этом, 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ариант ответа, фиксирующий отсутствие у родителей возможности выбора дошкольного образовательного учреждения, довольно сильно дифференцирует и респондентов из разных муниципальных районов. 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инамика в отношении возможности выбора 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для ребенка весьма очевидна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егативная динамика наблюдается лишь среди родителей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Гатчинского и Выборгского муниципальных районов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области, в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остальных районах области возможности выбора 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образовательной организации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7827B8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исследуемого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периода существенно расширились.</w:t>
      </w:r>
    </w:p>
    <w:p w14:paraId="6C964614" w14:textId="77777777" w:rsidR="004A1D6B" w:rsidRPr="00B56B1D" w:rsidRDefault="004A1D6B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C0B65AD" w14:textId="77777777" w:rsidR="007827B8" w:rsidRPr="00B56B1D" w:rsidRDefault="007827B8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Удовлетворенность качеством общего образования</w:t>
      </w:r>
    </w:p>
    <w:p w14:paraId="3C4873CA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Оценки родителей в отношении их общей удовлетворенности школой также весьма высоки. Большинство родителей (70,5%) фиксируют, что «в целом удовлетворены и их все устраивает». Четверть родителей (26,9%)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указали на то, что в целом удовлетворены школой, но видят в ее работе некоторые недостатки. Доля тех, кто негативно оценил школу, которую посещает их ребенок</w:t>
      </w:r>
      <w:r w:rsidR="001C783D" w:rsidRPr="00B56B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невелика и составляет лишь 1,3% от общего числа опрошенных</w:t>
      </w:r>
      <w:r w:rsidR="001C783D" w:rsidRPr="00B56B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8EF356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исследования свидетельствуют о том, что в большинстве районов </w:t>
      </w:r>
      <w:r w:rsidR="001C783D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более трех четвертей родителей позитивно оценивают школу, которую посещают их дети, однако </w:t>
      </w:r>
      <w:r w:rsidR="001C783D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прослеживается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снижение уровня удовлетворенности родителей школой по всем муниципальным районам Ленинградской области.</w:t>
      </w:r>
    </w:p>
    <w:p w14:paraId="0119F3C0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Данные мониторинга фиксируют, что от первого ко второму раунду исследования в целом уровень удовлетворенности родителей школой не претерпевает принципиальных изменений, однако доля </w:t>
      </w:r>
      <w:proofErr w:type="gram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родителей, отмечающих недостатки в работе школы имеет</w:t>
      </w:r>
      <w:proofErr w:type="gram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тенденцию к увеличению. Снижение доли не полностью удовлетворенных школой родителей происходит за счет </w:t>
      </w:r>
      <w:r w:rsidR="00F7195C" w:rsidRPr="00B56B1D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доли тех, кто отмечает недостатки. При этом доля родителей категорически неудовлетворенных школой во всех районах остается приблизительно на том же уровне.</w:t>
      </w:r>
    </w:p>
    <w:p w14:paraId="5BA8C77E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неудовлетворенности родителей школой являются: «завышенный уровень требований к успеваемости ребенка», «необходимость дополнительных финансовых затрат на нужды школы», «плохая организация внеурочной деятельности», «отсутствие дополнительных занятий (кружков, факультативов)», «низкий профессиональный уровень педагогического коллектива». При этом среди жителей малых поселений (ПГТ и сельские поселения) более высока доля тех, чья неудовлетворенность школой связана с отсутствием дополнительных занятий, а также доля тех, кого не устраивает профессиональный уровень педагогов.</w:t>
      </w:r>
    </w:p>
    <w:p w14:paraId="74FA1632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Доминирующей причиной выбора образовательного учреждения является ее «территориальная расположенность».</w:t>
      </w:r>
    </w:p>
    <w:p w14:paraId="39327746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оценке различных условий организации образовательного процесса, подавляющее большинство родителей позитивно оценивают «возможности получения оперативной обратной связи от учителя», «возможности участия родителей в жизни школы»,  «уровень и качество знаний, которые ребенок получает в школе по основным предметам»,  «уровень психологического комфорта ребенка в процессе обучения», «санитарно-гигиенические условиями обучения ребенка». Наибольшую неудовлетворенность родителей вызывает уровень реализации таких условий, как «качество медицинского обслуживания», «качество питания», «уровень учебной нагрузки на ребенка».</w:t>
      </w:r>
    </w:p>
    <w:p w14:paraId="60167CB0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Результаты опроса свидетельствуют о высоком уровне удовлетворенности родителей знаниями ребенка по школьной программе. Доля неудовлетворенных родителей невысока в отношении практически всех предметов. При этом наименее позитивно, родителями оцениваются знания детей по иностранному языку, требования к которым традиционно наиболее высоки у родительской общественности.</w:t>
      </w:r>
    </w:p>
    <w:p w14:paraId="59BA57FC" w14:textId="77777777" w:rsidR="00F7195C" w:rsidRPr="00B56B1D" w:rsidRDefault="00F7195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CE358A" w14:textId="77777777" w:rsidR="00F7195C" w:rsidRPr="00B56B1D" w:rsidRDefault="00F7195C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Удовлетворенность качеством дополнительного образования</w:t>
      </w:r>
    </w:p>
    <w:p w14:paraId="6DE8C48C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Три четверти родителей (72,2%) ответили, что их дети посещают дополнительные занятия помимо школьной программы. Доля родителей, указавших на включенность детей в дополнительное образование, колеблется от 78,1% в Сланцевском муниципальном районе до 55,6% в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районе. По сравнению с</w:t>
      </w:r>
      <w:r w:rsidR="00F7195C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2018/19 учебным годом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число детей, включенных в систему дополнительного образования</w:t>
      </w:r>
      <w:r w:rsidR="00F7195C" w:rsidRPr="00B56B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значимо не изменилось. В ряде районов отмечено снижение числа охваченных дополнительным образованием </w:t>
      </w:r>
      <w:r w:rsidR="00B97445" w:rsidRPr="00B56B1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97445" w:rsidRPr="00B56B1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щихся (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Бокситогорский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Волховский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Выборгский,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Киришский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Лодейнопольский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>, Тосненский</w:t>
      </w:r>
      <w:r w:rsidR="00B97445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районы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). Позитивная динамика выявлена в Волосовском, Кингисеппском, Ломоносовском, Подпорожском, Тихвинском муниципальных районах и Сосновоборском городском округе.</w:t>
      </w:r>
    </w:p>
    <w:p w14:paraId="15C931C3" w14:textId="77777777" w:rsidR="007A2EC2" w:rsidRPr="00B56B1D" w:rsidRDefault="00B97445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 сравнению с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первым раундом исследования, в 2019/20 учебном году </w:t>
      </w:r>
      <w:r w:rsidR="007A2EC2" w:rsidRPr="00B56B1D">
        <w:rPr>
          <w:rFonts w:ascii="Times New Roman" w:hAnsi="Times New Roman" w:cs="Times New Roman"/>
          <w:color w:val="000000"/>
          <w:sz w:val="28"/>
          <w:szCs w:val="28"/>
        </w:rPr>
        <w:t>увеличился охват системой дополнительного образования сельских поселений. Вместе с тем на селе программы дополнительного образования по-прежнему менее развиты, чем в городе.</w:t>
      </w:r>
    </w:p>
    <w:p w14:paraId="6286C5E7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Дети более половины опрошенных (57,0%) посещают дополнительные занятия в специализированных учреждениях дополнительного образования (дом детского творчества, художественная, музыкальная школа и т.п.).</w:t>
      </w:r>
      <w:proofErr w:type="gram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Вторыми по популярности являются дополнительные занятия, организованные на базе общеобразовательных школ (34,0%).</w:t>
      </w:r>
    </w:p>
    <w:p w14:paraId="6763145E" w14:textId="10170F28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E0A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Всеволожском,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Киришском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Тосненском муниципальных районах </w:t>
      </w:r>
      <w:r w:rsidR="00B97445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Ленинградской области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и Сосновоборском городском округе весьма высока доля опрошенных, чьи дети посещают занятия в коммерческих организациях, что может косвенно указывать на неудовлетворенность качеством или направлением услуг дополнительного образования, предлагаемых государственными образовательными организациями.</w:t>
      </w:r>
    </w:p>
    <w:p w14:paraId="5F11581A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Анализ поселенческой специфики показал, что с уменьшением размера населенного пункта растет востребованность дополнительных занятий на базе общеобразовательных школ, что, скорее всего, связано с отсутствием специальных и коммерческих организаций дополнительного образования.</w:t>
      </w:r>
    </w:p>
    <w:p w14:paraId="376DC43F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Наиболее востребованными программами дополнительного образования детей являются программы физкультурно-спортивной и художественно-эстетической направленности, а также курсы иностранного языка и научно-технических кружков и секций.</w:t>
      </w:r>
    </w:p>
    <w:p w14:paraId="090E86D2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</w:t>
      </w:r>
      <w:r w:rsidR="00B97445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исследуемого периода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значительно снизилась востребованность курсов иностранного языка и дополнительных занятий по школьным предметам.</w:t>
      </w:r>
    </w:p>
    <w:p w14:paraId="0D56E947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Стабильно значимыми причинами выбора организации дополнительного образования в </w:t>
      </w:r>
      <w:r w:rsidR="00B97445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2018/19, как и в 2019/20 учебном году,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удобство расположения организации и хорошие педагоги. Территориальная расположенность учреждения в большей степени является актуальной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причиной выбора кружков и секций для родителей из сельских поселений, тогда как для городских респондентов важным остается «доступность размера оплаты»</w:t>
      </w:r>
    </w:p>
    <w:p w14:paraId="5A400B1A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Оценивая свою удовлетворенность организацией дополнительного образования подавляющее большинство респондентов (92,0%) выбрали вариант ответа «да, в целом я удовлетворен(-а) и меня все устраивает». Доля тех, кто неудовлетворительно отозвался об организации дополнительного образования («нет, дополнительное образование меня абсолютно не устраивает») крайне мала и составляет всего лишь 0,4%. Невелико и число тех, кто отмечает, что в организации дополнительного образования присутствуют недостатки («в целом удовлетворен(-а), но есть недостатки»): этот вариант ответа отметили 7,6% опрошенных родителей.</w:t>
      </w:r>
    </w:p>
    <w:p w14:paraId="65F6DB21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Выявлен рост удовлетворенности дополнительным образованием во Всеволожском и Подпорожском муниципальных районах</w:t>
      </w:r>
      <w:r w:rsidR="00A56FF4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. Некоторое снижение доли удовлетворенных дополнительным образованием родителей прослеживается в Волосовском, Ломоносовском, Сланцевском и Тосненском муниципальных районах</w:t>
      </w:r>
      <w:r w:rsidR="00A56FF4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области.</w:t>
      </w:r>
    </w:p>
    <w:p w14:paraId="4A417667" w14:textId="77777777" w:rsidR="007A2EC2" w:rsidRPr="00B56B1D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>Более половины респондентов отметили, что получают услуги дополнительного образования бесплатно (53,3%). Примерно каждый четвертый респондент (24,8%) зафиксировал, что уровень оплаты является средним для семейного бюджета. Для 18,3% опрошенных оплата услуг дополнительного образования является незначительной в их семейном бюджете. И только 3,6% родителей отметили, что стоимость занятий в рамках дополнительного образования ребенка слишком велика для них. По сравнению с ответами на аналогичный вопрос в 2018 г. значимых изменений не зафиксировано.</w:t>
      </w:r>
    </w:p>
    <w:p w14:paraId="4C681918" w14:textId="77777777" w:rsidR="007F5760" w:rsidRDefault="007A2EC2" w:rsidP="00B56B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целом можно говорить о высокой степени удовлетворенности родителей качеством дополнительного образования. При этом меньше всего респонденты удовлетворены оснащенностью кружков и секций, особенно это касается жителей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Бокситогорского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Лодейнопольского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56B1D">
        <w:rPr>
          <w:rFonts w:ascii="Times New Roman" w:hAnsi="Times New Roman" w:cs="Times New Roman"/>
          <w:color w:val="000000"/>
          <w:sz w:val="28"/>
          <w:szCs w:val="28"/>
        </w:rPr>
        <w:t>Кингисеппского</w:t>
      </w:r>
      <w:proofErr w:type="spellEnd"/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районов</w:t>
      </w:r>
      <w:r w:rsidR="00A56FF4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6FF4" w:rsidRPr="00B56B1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исследуемого периода </w:t>
      </w:r>
      <w:r w:rsidRPr="00B56B1D">
        <w:rPr>
          <w:rFonts w:ascii="Times New Roman" w:hAnsi="Times New Roman" w:cs="Times New Roman"/>
          <w:color w:val="000000"/>
          <w:sz w:val="28"/>
          <w:szCs w:val="28"/>
        </w:rPr>
        <w:t>существенных изменений не выявлено.</w:t>
      </w:r>
    </w:p>
    <w:p w14:paraId="50979917" w14:textId="77777777" w:rsidR="007F5760" w:rsidRDefault="007F5760" w:rsidP="000236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62D8EC5B" w14:textId="77777777" w:rsidR="00BE546A" w:rsidRDefault="00BE546A" w:rsidP="006126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546A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Методические рекомендации</w:t>
      </w:r>
    </w:p>
    <w:p w14:paraId="36F05991" w14:textId="6C96C6F3" w:rsidR="00764552" w:rsidRDefault="00422A06" w:rsidP="00EF100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A06">
        <w:rPr>
          <w:rFonts w:ascii="Times New Roman" w:hAnsi="Times New Roman" w:cs="Times New Roman"/>
          <w:sz w:val="28"/>
          <w:szCs w:val="28"/>
          <w:highlight w:val="yellow"/>
        </w:rPr>
        <w:t>??????????????????????????????????????????????????????????????????</w:t>
      </w:r>
    </w:p>
    <w:p w14:paraId="3DA8E8D7" w14:textId="77777777" w:rsidR="00764552" w:rsidRDefault="00764552" w:rsidP="00EF100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F95FCB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DCA07F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06195B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077D25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58BA0D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E654C0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4DFCED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ECEC43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3089D9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253CED" w14:textId="77777777" w:rsidR="00764552" w:rsidRDefault="009E7238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E7238">
        <w:rPr>
          <w:rFonts w:ascii="Times New Roman" w:hAnsi="Times New Roman" w:cs="Times New Roman"/>
          <w:b/>
          <w:bCs/>
          <w:sz w:val="40"/>
          <w:szCs w:val="40"/>
        </w:rPr>
        <w:t>Удовлетворенность родителей качеством дошкольного, общего и дополнительного образования в Ленинградской области</w:t>
      </w:r>
    </w:p>
    <w:p w14:paraId="159F0394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58F014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0E8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</w:t>
      </w:r>
      <w:r w:rsidRPr="00110E8B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социологического исследования</w:t>
      </w:r>
    </w:p>
    <w:p w14:paraId="3EFEE24B" w14:textId="77777777" w:rsidR="00764552" w:rsidRPr="007A2EC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C2578" w14:textId="77777777" w:rsidR="00764552" w:rsidRPr="007A2EC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65EB6" w14:textId="606204DA" w:rsidR="00764552" w:rsidRPr="00764552" w:rsidRDefault="00AC01D7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107B5">
        <w:rPr>
          <w:rFonts w:ascii="Times New Roman" w:hAnsi="Times New Roman" w:cs="Times New Roman"/>
          <w:color w:val="000000"/>
          <w:sz w:val="24"/>
          <w:szCs w:val="24"/>
        </w:rPr>
        <w:t>едактор</w:t>
      </w:r>
      <w:r w:rsidR="00764552" w:rsidRPr="00764552">
        <w:rPr>
          <w:rFonts w:ascii="Times New Roman" w:hAnsi="Times New Roman" w:cs="Times New Roman"/>
          <w:color w:val="000000"/>
          <w:sz w:val="24"/>
          <w:szCs w:val="24"/>
        </w:rPr>
        <w:t xml:space="preserve"> Н.П. Колесник</w:t>
      </w:r>
    </w:p>
    <w:p w14:paraId="691C3818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552">
        <w:rPr>
          <w:rFonts w:ascii="Times New Roman" w:hAnsi="Times New Roman" w:cs="Times New Roman"/>
          <w:color w:val="000000"/>
          <w:sz w:val="24"/>
          <w:szCs w:val="24"/>
        </w:rPr>
        <w:t xml:space="preserve">Оригинал-макет Ю.Г. </w:t>
      </w:r>
      <w:proofErr w:type="spellStart"/>
      <w:r w:rsidRPr="00764552">
        <w:rPr>
          <w:rFonts w:ascii="Times New Roman" w:hAnsi="Times New Roman" w:cs="Times New Roman"/>
          <w:color w:val="000000"/>
          <w:sz w:val="24"/>
          <w:szCs w:val="24"/>
        </w:rPr>
        <w:t>Лысаковской</w:t>
      </w:r>
      <w:proofErr w:type="spellEnd"/>
    </w:p>
    <w:p w14:paraId="7AA0D199" w14:textId="77777777" w:rsid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5D578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552">
        <w:rPr>
          <w:rFonts w:ascii="Times New Roman" w:hAnsi="Times New Roman" w:cs="Times New Roman"/>
          <w:color w:val="000000"/>
          <w:sz w:val="24"/>
          <w:szCs w:val="24"/>
        </w:rPr>
        <w:t>Подписано в печать 20.12.2019. Формат 60×84 1/16</w:t>
      </w:r>
    </w:p>
    <w:p w14:paraId="3D2B0BE0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4552">
        <w:rPr>
          <w:rFonts w:ascii="Times New Roman" w:hAnsi="Times New Roman" w:cs="Times New Roman"/>
          <w:color w:val="000000"/>
          <w:sz w:val="24"/>
          <w:szCs w:val="24"/>
        </w:rPr>
        <w:t>Усл</w:t>
      </w:r>
      <w:proofErr w:type="spellEnd"/>
      <w:r w:rsidRPr="007645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4552">
        <w:rPr>
          <w:rFonts w:ascii="Times New Roman" w:hAnsi="Times New Roman" w:cs="Times New Roman"/>
          <w:color w:val="000000"/>
          <w:sz w:val="24"/>
          <w:szCs w:val="24"/>
        </w:rPr>
        <w:t>печ</w:t>
      </w:r>
      <w:proofErr w:type="spellEnd"/>
      <w:r w:rsidRPr="00764552">
        <w:rPr>
          <w:rFonts w:ascii="Times New Roman" w:hAnsi="Times New Roman" w:cs="Times New Roman"/>
          <w:color w:val="000000"/>
          <w:sz w:val="24"/>
          <w:szCs w:val="24"/>
        </w:rPr>
        <w:t xml:space="preserve">. л. ____. Гарнитура </w:t>
      </w:r>
      <w:proofErr w:type="spellStart"/>
      <w:r w:rsidRPr="00764552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764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552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764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4552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764552">
        <w:rPr>
          <w:rFonts w:ascii="Times New Roman" w:hAnsi="Times New Roman" w:cs="Times New Roman"/>
          <w:color w:val="000000"/>
          <w:sz w:val="24"/>
          <w:szCs w:val="24"/>
        </w:rPr>
        <w:t>. Печать цифровая</w:t>
      </w:r>
    </w:p>
    <w:p w14:paraId="37735B74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552">
        <w:rPr>
          <w:rFonts w:ascii="Times New Roman" w:hAnsi="Times New Roman" w:cs="Times New Roman"/>
          <w:color w:val="000000"/>
          <w:sz w:val="24"/>
          <w:szCs w:val="24"/>
        </w:rPr>
        <w:t>Тираж 300 экз. Заказ ___/19</w:t>
      </w:r>
    </w:p>
    <w:p w14:paraId="5F884B21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7109A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552">
        <w:rPr>
          <w:rFonts w:ascii="Times New Roman" w:hAnsi="Times New Roman" w:cs="Times New Roman"/>
          <w:color w:val="000000"/>
          <w:sz w:val="24"/>
          <w:szCs w:val="24"/>
        </w:rPr>
        <w:t>ООО «Старый город», 199226, Санкт-Петербург</w:t>
      </w:r>
    </w:p>
    <w:p w14:paraId="2C048EBB" w14:textId="77777777" w:rsidR="00764552" w:rsidRPr="00764552" w:rsidRDefault="00764552" w:rsidP="00764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552">
        <w:rPr>
          <w:rFonts w:ascii="Times New Roman" w:hAnsi="Times New Roman" w:cs="Times New Roman"/>
          <w:color w:val="000000"/>
          <w:sz w:val="24"/>
          <w:szCs w:val="24"/>
        </w:rPr>
        <w:t>ул. Кораблестроителей, 12, к. 2, оф.120</w:t>
      </w:r>
    </w:p>
    <w:sectPr w:rsidR="00764552" w:rsidRPr="00764552" w:rsidSect="00FF1881">
      <w:foot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3918C" w14:textId="77777777" w:rsidR="003B3E49" w:rsidRDefault="003B3E49" w:rsidP="009C467F">
      <w:pPr>
        <w:spacing w:after="0" w:line="240" w:lineRule="auto"/>
      </w:pPr>
      <w:r>
        <w:separator/>
      </w:r>
    </w:p>
  </w:endnote>
  <w:endnote w:type="continuationSeparator" w:id="0">
    <w:p w14:paraId="4BD22BC5" w14:textId="77777777" w:rsidR="003B3E49" w:rsidRDefault="003B3E49" w:rsidP="009C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580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CA4AB9" w14:textId="77777777" w:rsidR="00F14D26" w:rsidRPr="009C467F" w:rsidRDefault="00F14D2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46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46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46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3CE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9C46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5B00" w14:textId="77777777" w:rsidR="003B3E49" w:rsidRDefault="003B3E49" w:rsidP="009C467F">
      <w:pPr>
        <w:spacing w:after="0" w:line="240" w:lineRule="auto"/>
      </w:pPr>
      <w:r>
        <w:separator/>
      </w:r>
    </w:p>
  </w:footnote>
  <w:footnote w:type="continuationSeparator" w:id="0">
    <w:p w14:paraId="2DCFD97B" w14:textId="77777777" w:rsidR="003B3E49" w:rsidRDefault="003B3E49" w:rsidP="009C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7AA"/>
    <w:multiLevelType w:val="hybridMultilevel"/>
    <w:tmpl w:val="07E08F98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094056"/>
    <w:multiLevelType w:val="hybridMultilevel"/>
    <w:tmpl w:val="E4B48930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204C61"/>
    <w:multiLevelType w:val="hybridMultilevel"/>
    <w:tmpl w:val="BCAA5652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E92BF1"/>
    <w:multiLevelType w:val="hybridMultilevel"/>
    <w:tmpl w:val="F64C88A6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C45A28"/>
    <w:multiLevelType w:val="hybridMultilevel"/>
    <w:tmpl w:val="CFAA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D1228"/>
    <w:multiLevelType w:val="hybridMultilevel"/>
    <w:tmpl w:val="8F1CD2CE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6D0F73"/>
    <w:multiLevelType w:val="hybridMultilevel"/>
    <w:tmpl w:val="C6E0027E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7377D7"/>
    <w:multiLevelType w:val="hybridMultilevel"/>
    <w:tmpl w:val="8E98D424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F218DF"/>
    <w:multiLevelType w:val="hybridMultilevel"/>
    <w:tmpl w:val="91F29C86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F70078"/>
    <w:multiLevelType w:val="hybridMultilevel"/>
    <w:tmpl w:val="6374D02A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805079"/>
    <w:multiLevelType w:val="hybridMultilevel"/>
    <w:tmpl w:val="051EB9EC"/>
    <w:lvl w:ilvl="0" w:tplc="0FE4FAA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84"/>
    <w:rsid w:val="00001CF3"/>
    <w:rsid w:val="000023CE"/>
    <w:rsid w:val="00002D23"/>
    <w:rsid w:val="000032E4"/>
    <w:rsid w:val="0000403D"/>
    <w:rsid w:val="00004DF7"/>
    <w:rsid w:val="00005A67"/>
    <w:rsid w:val="00007061"/>
    <w:rsid w:val="00011577"/>
    <w:rsid w:val="00012616"/>
    <w:rsid w:val="000128C2"/>
    <w:rsid w:val="00013DEB"/>
    <w:rsid w:val="00014DB5"/>
    <w:rsid w:val="00014F18"/>
    <w:rsid w:val="000152D5"/>
    <w:rsid w:val="00015DDD"/>
    <w:rsid w:val="0001697E"/>
    <w:rsid w:val="0001728E"/>
    <w:rsid w:val="000176DA"/>
    <w:rsid w:val="00017CB1"/>
    <w:rsid w:val="00017E55"/>
    <w:rsid w:val="00022A10"/>
    <w:rsid w:val="000234EB"/>
    <w:rsid w:val="00023630"/>
    <w:rsid w:val="00023938"/>
    <w:rsid w:val="00023B8F"/>
    <w:rsid w:val="0002433B"/>
    <w:rsid w:val="000245AC"/>
    <w:rsid w:val="00025F77"/>
    <w:rsid w:val="0002627E"/>
    <w:rsid w:val="00026357"/>
    <w:rsid w:val="00026E51"/>
    <w:rsid w:val="0002748D"/>
    <w:rsid w:val="00027DB2"/>
    <w:rsid w:val="00030C50"/>
    <w:rsid w:val="00031568"/>
    <w:rsid w:val="00031ECC"/>
    <w:rsid w:val="00033105"/>
    <w:rsid w:val="000341AD"/>
    <w:rsid w:val="000343B3"/>
    <w:rsid w:val="00034945"/>
    <w:rsid w:val="00034B99"/>
    <w:rsid w:val="00034EA1"/>
    <w:rsid w:val="00034FAD"/>
    <w:rsid w:val="00035268"/>
    <w:rsid w:val="00035B91"/>
    <w:rsid w:val="00035B9D"/>
    <w:rsid w:val="0003677F"/>
    <w:rsid w:val="00036E6E"/>
    <w:rsid w:val="00037437"/>
    <w:rsid w:val="00037B6A"/>
    <w:rsid w:val="000406BD"/>
    <w:rsid w:val="00040FD8"/>
    <w:rsid w:val="00043834"/>
    <w:rsid w:val="00043904"/>
    <w:rsid w:val="000460BA"/>
    <w:rsid w:val="0004699A"/>
    <w:rsid w:val="00047303"/>
    <w:rsid w:val="000478CE"/>
    <w:rsid w:val="000500A2"/>
    <w:rsid w:val="0005107A"/>
    <w:rsid w:val="00052CB5"/>
    <w:rsid w:val="0005305D"/>
    <w:rsid w:val="00053316"/>
    <w:rsid w:val="0005342B"/>
    <w:rsid w:val="000546D6"/>
    <w:rsid w:val="00054BE2"/>
    <w:rsid w:val="000552FE"/>
    <w:rsid w:val="00056CE8"/>
    <w:rsid w:val="000577C6"/>
    <w:rsid w:val="00057CA0"/>
    <w:rsid w:val="000617F0"/>
    <w:rsid w:val="00061A74"/>
    <w:rsid w:val="000622CF"/>
    <w:rsid w:val="00062BA4"/>
    <w:rsid w:val="00063695"/>
    <w:rsid w:val="000636C0"/>
    <w:rsid w:val="00064197"/>
    <w:rsid w:val="000643F2"/>
    <w:rsid w:val="000661B5"/>
    <w:rsid w:val="00066E15"/>
    <w:rsid w:val="00067A00"/>
    <w:rsid w:val="00067BD0"/>
    <w:rsid w:val="000700EB"/>
    <w:rsid w:val="000702CD"/>
    <w:rsid w:val="000712A9"/>
    <w:rsid w:val="00072CD9"/>
    <w:rsid w:val="00073459"/>
    <w:rsid w:val="00073E0F"/>
    <w:rsid w:val="00073E9B"/>
    <w:rsid w:val="00073ED5"/>
    <w:rsid w:val="00074E18"/>
    <w:rsid w:val="00075986"/>
    <w:rsid w:val="0008008A"/>
    <w:rsid w:val="000818C4"/>
    <w:rsid w:val="0008207C"/>
    <w:rsid w:val="00082D9D"/>
    <w:rsid w:val="00082E8C"/>
    <w:rsid w:val="00083F18"/>
    <w:rsid w:val="0008403C"/>
    <w:rsid w:val="00084063"/>
    <w:rsid w:val="000847C0"/>
    <w:rsid w:val="00084960"/>
    <w:rsid w:val="00084DE6"/>
    <w:rsid w:val="000866C4"/>
    <w:rsid w:val="00086E8E"/>
    <w:rsid w:val="00090303"/>
    <w:rsid w:val="00090875"/>
    <w:rsid w:val="00090A68"/>
    <w:rsid w:val="00091701"/>
    <w:rsid w:val="00092B78"/>
    <w:rsid w:val="00093263"/>
    <w:rsid w:val="00093B45"/>
    <w:rsid w:val="00093C55"/>
    <w:rsid w:val="00094A1E"/>
    <w:rsid w:val="00095F0F"/>
    <w:rsid w:val="00096E4C"/>
    <w:rsid w:val="000A20D6"/>
    <w:rsid w:val="000A292D"/>
    <w:rsid w:val="000A405F"/>
    <w:rsid w:val="000A64F9"/>
    <w:rsid w:val="000A655C"/>
    <w:rsid w:val="000A7180"/>
    <w:rsid w:val="000B0244"/>
    <w:rsid w:val="000B110D"/>
    <w:rsid w:val="000B1535"/>
    <w:rsid w:val="000B16A5"/>
    <w:rsid w:val="000B27A3"/>
    <w:rsid w:val="000B2DD8"/>
    <w:rsid w:val="000B319B"/>
    <w:rsid w:val="000B3575"/>
    <w:rsid w:val="000B4588"/>
    <w:rsid w:val="000B64A4"/>
    <w:rsid w:val="000B6E7A"/>
    <w:rsid w:val="000B7D02"/>
    <w:rsid w:val="000C07BC"/>
    <w:rsid w:val="000C0C78"/>
    <w:rsid w:val="000C0DDB"/>
    <w:rsid w:val="000C132F"/>
    <w:rsid w:val="000C143E"/>
    <w:rsid w:val="000C1C96"/>
    <w:rsid w:val="000C26D8"/>
    <w:rsid w:val="000C4307"/>
    <w:rsid w:val="000C4D11"/>
    <w:rsid w:val="000C6572"/>
    <w:rsid w:val="000C67BB"/>
    <w:rsid w:val="000C7693"/>
    <w:rsid w:val="000D0FEF"/>
    <w:rsid w:val="000D143D"/>
    <w:rsid w:val="000D20DB"/>
    <w:rsid w:val="000D3A12"/>
    <w:rsid w:val="000D3A75"/>
    <w:rsid w:val="000D4742"/>
    <w:rsid w:val="000D53EB"/>
    <w:rsid w:val="000D5583"/>
    <w:rsid w:val="000D6B79"/>
    <w:rsid w:val="000D76A9"/>
    <w:rsid w:val="000D7ABC"/>
    <w:rsid w:val="000E115D"/>
    <w:rsid w:val="000E15F3"/>
    <w:rsid w:val="000E16D2"/>
    <w:rsid w:val="000E22CB"/>
    <w:rsid w:val="000E29F2"/>
    <w:rsid w:val="000E2F84"/>
    <w:rsid w:val="000E3733"/>
    <w:rsid w:val="000E3B52"/>
    <w:rsid w:val="000E3F50"/>
    <w:rsid w:val="000E4AAA"/>
    <w:rsid w:val="000E5172"/>
    <w:rsid w:val="000E5597"/>
    <w:rsid w:val="000F0219"/>
    <w:rsid w:val="000F06C1"/>
    <w:rsid w:val="000F118D"/>
    <w:rsid w:val="000F1CA1"/>
    <w:rsid w:val="000F24E2"/>
    <w:rsid w:val="000F2527"/>
    <w:rsid w:val="000F3184"/>
    <w:rsid w:val="000F3253"/>
    <w:rsid w:val="000F51AB"/>
    <w:rsid w:val="000F5404"/>
    <w:rsid w:val="000F588D"/>
    <w:rsid w:val="000F5C48"/>
    <w:rsid w:val="000F5C7E"/>
    <w:rsid w:val="000F612C"/>
    <w:rsid w:val="000F71B2"/>
    <w:rsid w:val="001002EB"/>
    <w:rsid w:val="00100B38"/>
    <w:rsid w:val="00100BA8"/>
    <w:rsid w:val="00100E33"/>
    <w:rsid w:val="0010490C"/>
    <w:rsid w:val="00104BC7"/>
    <w:rsid w:val="00104DB5"/>
    <w:rsid w:val="00105235"/>
    <w:rsid w:val="001053F8"/>
    <w:rsid w:val="00105481"/>
    <w:rsid w:val="00105A51"/>
    <w:rsid w:val="00106759"/>
    <w:rsid w:val="00106C23"/>
    <w:rsid w:val="001075EB"/>
    <w:rsid w:val="00107821"/>
    <w:rsid w:val="00107C35"/>
    <w:rsid w:val="00107F89"/>
    <w:rsid w:val="00110114"/>
    <w:rsid w:val="00110720"/>
    <w:rsid w:val="00110E8B"/>
    <w:rsid w:val="00112E0E"/>
    <w:rsid w:val="0011319C"/>
    <w:rsid w:val="0011376A"/>
    <w:rsid w:val="00113D87"/>
    <w:rsid w:val="00113DF5"/>
    <w:rsid w:val="00115064"/>
    <w:rsid w:val="00115430"/>
    <w:rsid w:val="00115758"/>
    <w:rsid w:val="00115DA4"/>
    <w:rsid w:val="00116CCE"/>
    <w:rsid w:val="001174C3"/>
    <w:rsid w:val="0011779B"/>
    <w:rsid w:val="00121268"/>
    <w:rsid w:val="001213B8"/>
    <w:rsid w:val="0012146C"/>
    <w:rsid w:val="00123372"/>
    <w:rsid w:val="001243D2"/>
    <w:rsid w:val="00124815"/>
    <w:rsid w:val="00125063"/>
    <w:rsid w:val="00126401"/>
    <w:rsid w:val="00126841"/>
    <w:rsid w:val="00126F51"/>
    <w:rsid w:val="0012764D"/>
    <w:rsid w:val="00127821"/>
    <w:rsid w:val="0013057F"/>
    <w:rsid w:val="001308C8"/>
    <w:rsid w:val="00130F33"/>
    <w:rsid w:val="00132906"/>
    <w:rsid w:val="00133114"/>
    <w:rsid w:val="0013325D"/>
    <w:rsid w:val="00133EE1"/>
    <w:rsid w:val="00134E86"/>
    <w:rsid w:val="00135468"/>
    <w:rsid w:val="0013563B"/>
    <w:rsid w:val="00135B50"/>
    <w:rsid w:val="0013792B"/>
    <w:rsid w:val="00137B01"/>
    <w:rsid w:val="00137B6C"/>
    <w:rsid w:val="001412FA"/>
    <w:rsid w:val="00141941"/>
    <w:rsid w:val="00141978"/>
    <w:rsid w:val="00141CB5"/>
    <w:rsid w:val="00143E20"/>
    <w:rsid w:val="001445A9"/>
    <w:rsid w:val="00144611"/>
    <w:rsid w:val="00145D7A"/>
    <w:rsid w:val="00146365"/>
    <w:rsid w:val="0014747D"/>
    <w:rsid w:val="0015056F"/>
    <w:rsid w:val="00150CCC"/>
    <w:rsid w:val="00151176"/>
    <w:rsid w:val="00151A4B"/>
    <w:rsid w:val="00151E81"/>
    <w:rsid w:val="00151EB5"/>
    <w:rsid w:val="001521F7"/>
    <w:rsid w:val="001530A7"/>
    <w:rsid w:val="001531F0"/>
    <w:rsid w:val="00153CE3"/>
    <w:rsid w:val="00153D6F"/>
    <w:rsid w:val="00153EFD"/>
    <w:rsid w:val="001549E0"/>
    <w:rsid w:val="001554CA"/>
    <w:rsid w:val="00156B02"/>
    <w:rsid w:val="00157A18"/>
    <w:rsid w:val="00160C3B"/>
    <w:rsid w:val="00160F7B"/>
    <w:rsid w:val="001611E2"/>
    <w:rsid w:val="00161A19"/>
    <w:rsid w:val="00163A73"/>
    <w:rsid w:val="00164140"/>
    <w:rsid w:val="00166499"/>
    <w:rsid w:val="00166AA8"/>
    <w:rsid w:val="00166B78"/>
    <w:rsid w:val="00166C50"/>
    <w:rsid w:val="00167F26"/>
    <w:rsid w:val="00170671"/>
    <w:rsid w:val="00170861"/>
    <w:rsid w:val="00170D59"/>
    <w:rsid w:val="00171D64"/>
    <w:rsid w:val="00172A85"/>
    <w:rsid w:val="00174035"/>
    <w:rsid w:val="00174F70"/>
    <w:rsid w:val="00175CD2"/>
    <w:rsid w:val="00176FF4"/>
    <w:rsid w:val="00181ABF"/>
    <w:rsid w:val="00181EE8"/>
    <w:rsid w:val="0018379F"/>
    <w:rsid w:val="00183C4A"/>
    <w:rsid w:val="00184EF8"/>
    <w:rsid w:val="00185752"/>
    <w:rsid w:val="00187202"/>
    <w:rsid w:val="001876A7"/>
    <w:rsid w:val="00187D29"/>
    <w:rsid w:val="00190373"/>
    <w:rsid w:val="00192F3D"/>
    <w:rsid w:val="00193D2A"/>
    <w:rsid w:val="001950B9"/>
    <w:rsid w:val="00195DBA"/>
    <w:rsid w:val="0019683A"/>
    <w:rsid w:val="00196EEB"/>
    <w:rsid w:val="0019709C"/>
    <w:rsid w:val="001A13B4"/>
    <w:rsid w:val="001A1664"/>
    <w:rsid w:val="001A238E"/>
    <w:rsid w:val="001A2809"/>
    <w:rsid w:val="001A2A5F"/>
    <w:rsid w:val="001A2E8D"/>
    <w:rsid w:val="001A5D66"/>
    <w:rsid w:val="001A6790"/>
    <w:rsid w:val="001A6B9A"/>
    <w:rsid w:val="001A6D79"/>
    <w:rsid w:val="001A7BE0"/>
    <w:rsid w:val="001B1BC3"/>
    <w:rsid w:val="001B1DC2"/>
    <w:rsid w:val="001B3399"/>
    <w:rsid w:val="001B5210"/>
    <w:rsid w:val="001B5527"/>
    <w:rsid w:val="001B5590"/>
    <w:rsid w:val="001B6B30"/>
    <w:rsid w:val="001C01BE"/>
    <w:rsid w:val="001C1B02"/>
    <w:rsid w:val="001C3574"/>
    <w:rsid w:val="001C3647"/>
    <w:rsid w:val="001C44CD"/>
    <w:rsid w:val="001C4E1B"/>
    <w:rsid w:val="001C5D30"/>
    <w:rsid w:val="001C5E96"/>
    <w:rsid w:val="001C783D"/>
    <w:rsid w:val="001C7F37"/>
    <w:rsid w:val="001D0711"/>
    <w:rsid w:val="001D07D3"/>
    <w:rsid w:val="001D1856"/>
    <w:rsid w:val="001D20E0"/>
    <w:rsid w:val="001D2483"/>
    <w:rsid w:val="001D2B12"/>
    <w:rsid w:val="001D3A41"/>
    <w:rsid w:val="001D5909"/>
    <w:rsid w:val="001D6852"/>
    <w:rsid w:val="001D7F7A"/>
    <w:rsid w:val="001E0EF1"/>
    <w:rsid w:val="001E1CE5"/>
    <w:rsid w:val="001E23D4"/>
    <w:rsid w:val="001E2526"/>
    <w:rsid w:val="001E382B"/>
    <w:rsid w:val="001E3B04"/>
    <w:rsid w:val="001E3FC0"/>
    <w:rsid w:val="001E4037"/>
    <w:rsid w:val="001E43B3"/>
    <w:rsid w:val="001F0A49"/>
    <w:rsid w:val="001F22C3"/>
    <w:rsid w:val="001F2C70"/>
    <w:rsid w:val="001F2FE4"/>
    <w:rsid w:val="001F31C0"/>
    <w:rsid w:val="001F31DB"/>
    <w:rsid w:val="001F3F89"/>
    <w:rsid w:val="001F4AB2"/>
    <w:rsid w:val="001F4B4B"/>
    <w:rsid w:val="001F4CEB"/>
    <w:rsid w:val="001F51E5"/>
    <w:rsid w:val="001F6E8E"/>
    <w:rsid w:val="001F73BA"/>
    <w:rsid w:val="001F7FCE"/>
    <w:rsid w:val="00200429"/>
    <w:rsid w:val="002008BC"/>
    <w:rsid w:val="00202AC5"/>
    <w:rsid w:val="00202C9A"/>
    <w:rsid w:val="00203753"/>
    <w:rsid w:val="00203ED3"/>
    <w:rsid w:val="0020603A"/>
    <w:rsid w:val="00206986"/>
    <w:rsid w:val="00206F10"/>
    <w:rsid w:val="002078B6"/>
    <w:rsid w:val="00207B18"/>
    <w:rsid w:val="00207CAE"/>
    <w:rsid w:val="00210A98"/>
    <w:rsid w:val="00211649"/>
    <w:rsid w:val="00211C34"/>
    <w:rsid w:val="00211FF7"/>
    <w:rsid w:val="00212176"/>
    <w:rsid w:val="00212B60"/>
    <w:rsid w:val="00213CEF"/>
    <w:rsid w:val="00215C46"/>
    <w:rsid w:val="00215C6C"/>
    <w:rsid w:val="00216765"/>
    <w:rsid w:val="00217E92"/>
    <w:rsid w:val="002203E0"/>
    <w:rsid w:val="00220518"/>
    <w:rsid w:val="00221AF8"/>
    <w:rsid w:val="00221D53"/>
    <w:rsid w:val="00221EFE"/>
    <w:rsid w:val="0022292B"/>
    <w:rsid w:val="00222A2D"/>
    <w:rsid w:val="00222AA2"/>
    <w:rsid w:val="00222F3B"/>
    <w:rsid w:val="00223161"/>
    <w:rsid w:val="00224990"/>
    <w:rsid w:val="00224CFC"/>
    <w:rsid w:val="00224FB0"/>
    <w:rsid w:val="00225102"/>
    <w:rsid w:val="0022514D"/>
    <w:rsid w:val="00227E4A"/>
    <w:rsid w:val="00230254"/>
    <w:rsid w:val="002308BB"/>
    <w:rsid w:val="002309D3"/>
    <w:rsid w:val="002312BC"/>
    <w:rsid w:val="002336E1"/>
    <w:rsid w:val="00233CEE"/>
    <w:rsid w:val="00235554"/>
    <w:rsid w:val="00235596"/>
    <w:rsid w:val="002359ED"/>
    <w:rsid w:val="0023698F"/>
    <w:rsid w:val="002371DF"/>
    <w:rsid w:val="00237F84"/>
    <w:rsid w:val="002400FA"/>
    <w:rsid w:val="002405DC"/>
    <w:rsid w:val="0024135B"/>
    <w:rsid w:val="002428D8"/>
    <w:rsid w:val="00242CE0"/>
    <w:rsid w:val="00242F4B"/>
    <w:rsid w:val="0024308A"/>
    <w:rsid w:val="0024336D"/>
    <w:rsid w:val="0024472D"/>
    <w:rsid w:val="00246987"/>
    <w:rsid w:val="002476AF"/>
    <w:rsid w:val="00247C7E"/>
    <w:rsid w:val="0025099E"/>
    <w:rsid w:val="00250A39"/>
    <w:rsid w:val="00250DCD"/>
    <w:rsid w:val="00251226"/>
    <w:rsid w:val="0025338C"/>
    <w:rsid w:val="00253819"/>
    <w:rsid w:val="0025487E"/>
    <w:rsid w:val="00254B55"/>
    <w:rsid w:val="00256534"/>
    <w:rsid w:val="0025667E"/>
    <w:rsid w:val="00256E69"/>
    <w:rsid w:val="00262C04"/>
    <w:rsid w:val="002637A3"/>
    <w:rsid w:val="00263916"/>
    <w:rsid w:val="00266130"/>
    <w:rsid w:val="002667C0"/>
    <w:rsid w:val="0026785F"/>
    <w:rsid w:val="002678B7"/>
    <w:rsid w:val="0027099D"/>
    <w:rsid w:val="00273DF5"/>
    <w:rsid w:val="00273F9B"/>
    <w:rsid w:val="00274A4B"/>
    <w:rsid w:val="00274D18"/>
    <w:rsid w:val="00275035"/>
    <w:rsid w:val="00275870"/>
    <w:rsid w:val="002760C7"/>
    <w:rsid w:val="00276112"/>
    <w:rsid w:val="00276B7E"/>
    <w:rsid w:val="00276DF6"/>
    <w:rsid w:val="002776AE"/>
    <w:rsid w:val="00277CEA"/>
    <w:rsid w:val="002805EE"/>
    <w:rsid w:val="00280C53"/>
    <w:rsid w:val="002816ED"/>
    <w:rsid w:val="00281ADE"/>
    <w:rsid w:val="00281D72"/>
    <w:rsid w:val="002829AE"/>
    <w:rsid w:val="002833B3"/>
    <w:rsid w:val="002840B1"/>
    <w:rsid w:val="00285C9E"/>
    <w:rsid w:val="00285E36"/>
    <w:rsid w:val="002860C3"/>
    <w:rsid w:val="002878BF"/>
    <w:rsid w:val="002879D3"/>
    <w:rsid w:val="00290585"/>
    <w:rsid w:val="00292343"/>
    <w:rsid w:val="00295888"/>
    <w:rsid w:val="002958CD"/>
    <w:rsid w:val="00295B9C"/>
    <w:rsid w:val="00296825"/>
    <w:rsid w:val="00296F69"/>
    <w:rsid w:val="00297002"/>
    <w:rsid w:val="002A0090"/>
    <w:rsid w:val="002A017F"/>
    <w:rsid w:val="002A046C"/>
    <w:rsid w:val="002A14B2"/>
    <w:rsid w:val="002A1B95"/>
    <w:rsid w:val="002A25B2"/>
    <w:rsid w:val="002A342C"/>
    <w:rsid w:val="002A402E"/>
    <w:rsid w:val="002A5C67"/>
    <w:rsid w:val="002A6FAC"/>
    <w:rsid w:val="002A7125"/>
    <w:rsid w:val="002B0081"/>
    <w:rsid w:val="002B0BAE"/>
    <w:rsid w:val="002B0C89"/>
    <w:rsid w:val="002B10FB"/>
    <w:rsid w:val="002B1114"/>
    <w:rsid w:val="002B16A4"/>
    <w:rsid w:val="002B21B3"/>
    <w:rsid w:val="002B3B07"/>
    <w:rsid w:val="002B4513"/>
    <w:rsid w:val="002B4CC8"/>
    <w:rsid w:val="002B5DD6"/>
    <w:rsid w:val="002B5F3A"/>
    <w:rsid w:val="002B6CD0"/>
    <w:rsid w:val="002C023C"/>
    <w:rsid w:val="002C1552"/>
    <w:rsid w:val="002C214B"/>
    <w:rsid w:val="002C273F"/>
    <w:rsid w:val="002C3AF5"/>
    <w:rsid w:val="002C413E"/>
    <w:rsid w:val="002C4501"/>
    <w:rsid w:val="002C4DAD"/>
    <w:rsid w:val="002C543E"/>
    <w:rsid w:val="002C5A7F"/>
    <w:rsid w:val="002C6760"/>
    <w:rsid w:val="002C67B9"/>
    <w:rsid w:val="002C6C50"/>
    <w:rsid w:val="002C74F6"/>
    <w:rsid w:val="002D1476"/>
    <w:rsid w:val="002D3BE8"/>
    <w:rsid w:val="002D40E8"/>
    <w:rsid w:val="002D43A1"/>
    <w:rsid w:val="002D5250"/>
    <w:rsid w:val="002D5330"/>
    <w:rsid w:val="002D5A55"/>
    <w:rsid w:val="002D5B9D"/>
    <w:rsid w:val="002D6F40"/>
    <w:rsid w:val="002E00F2"/>
    <w:rsid w:val="002E0771"/>
    <w:rsid w:val="002E189D"/>
    <w:rsid w:val="002E2649"/>
    <w:rsid w:val="002E2667"/>
    <w:rsid w:val="002E2EA7"/>
    <w:rsid w:val="002E2F9B"/>
    <w:rsid w:val="002E415C"/>
    <w:rsid w:val="002E4BCB"/>
    <w:rsid w:val="002E4F68"/>
    <w:rsid w:val="002E64B9"/>
    <w:rsid w:val="002E658A"/>
    <w:rsid w:val="002E766A"/>
    <w:rsid w:val="002E7AD4"/>
    <w:rsid w:val="002E7BB6"/>
    <w:rsid w:val="002E7C5D"/>
    <w:rsid w:val="002F1C52"/>
    <w:rsid w:val="002F1D35"/>
    <w:rsid w:val="002F1D4A"/>
    <w:rsid w:val="002F1E4B"/>
    <w:rsid w:val="002F29BD"/>
    <w:rsid w:val="002F3C33"/>
    <w:rsid w:val="002F3F33"/>
    <w:rsid w:val="002F4533"/>
    <w:rsid w:val="002F5C41"/>
    <w:rsid w:val="002F5ED0"/>
    <w:rsid w:val="002F7AE5"/>
    <w:rsid w:val="00300683"/>
    <w:rsid w:val="00300821"/>
    <w:rsid w:val="00300CCB"/>
    <w:rsid w:val="00300D51"/>
    <w:rsid w:val="003014C3"/>
    <w:rsid w:val="00301C1A"/>
    <w:rsid w:val="003023B3"/>
    <w:rsid w:val="003027DA"/>
    <w:rsid w:val="00302E7F"/>
    <w:rsid w:val="00303FF8"/>
    <w:rsid w:val="00304A38"/>
    <w:rsid w:val="003050C6"/>
    <w:rsid w:val="003054C0"/>
    <w:rsid w:val="003059CF"/>
    <w:rsid w:val="00305FC2"/>
    <w:rsid w:val="003060DD"/>
    <w:rsid w:val="003067F8"/>
    <w:rsid w:val="00306EC0"/>
    <w:rsid w:val="00310E23"/>
    <w:rsid w:val="00311122"/>
    <w:rsid w:val="0031171B"/>
    <w:rsid w:val="00311D8B"/>
    <w:rsid w:val="0031201B"/>
    <w:rsid w:val="00312CEF"/>
    <w:rsid w:val="0031461E"/>
    <w:rsid w:val="00315919"/>
    <w:rsid w:val="0031665E"/>
    <w:rsid w:val="00317399"/>
    <w:rsid w:val="003174C5"/>
    <w:rsid w:val="00317E0F"/>
    <w:rsid w:val="0032110D"/>
    <w:rsid w:val="003221C8"/>
    <w:rsid w:val="00322F99"/>
    <w:rsid w:val="00323550"/>
    <w:rsid w:val="0032364C"/>
    <w:rsid w:val="00323927"/>
    <w:rsid w:val="00324254"/>
    <w:rsid w:val="0032527E"/>
    <w:rsid w:val="00326927"/>
    <w:rsid w:val="00326B30"/>
    <w:rsid w:val="003273CB"/>
    <w:rsid w:val="0032789C"/>
    <w:rsid w:val="00330832"/>
    <w:rsid w:val="00330AAE"/>
    <w:rsid w:val="00330B60"/>
    <w:rsid w:val="00331C82"/>
    <w:rsid w:val="0033337A"/>
    <w:rsid w:val="003345B7"/>
    <w:rsid w:val="00334970"/>
    <w:rsid w:val="00334C2D"/>
    <w:rsid w:val="00335BD4"/>
    <w:rsid w:val="00337118"/>
    <w:rsid w:val="003373F3"/>
    <w:rsid w:val="00340159"/>
    <w:rsid w:val="00340F88"/>
    <w:rsid w:val="00341A36"/>
    <w:rsid w:val="00341C6E"/>
    <w:rsid w:val="0034218F"/>
    <w:rsid w:val="00342326"/>
    <w:rsid w:val="00342667"/>
    <w:rsid w:val="0034307D"/>
    <w:rsid w:val="00343854"/>
    <w:rsid w:val="0034588E"/>
    <w:rsid w:val="003506ED"/>
    <w:rsid w:val="003507BA"/>
    <w:rsid w:val="003508C7"/>
    <w:rsid w:val="00352D40"/>
    <w:rsid w:val="0035304B"/>
    <w:rsid w:val="003532A9"/>
    <w:rsid w:val="003544E1"/>
    <w:rsid w:val="00354FFC"/>
    <w:rsid w:val="0035549A"/>
    <w:rsid w:val="00355702"/>
    <w:rsid w:val="00360CCC"/>
    <w:rsid w:val="00360D32"/>
    <w:rsid w:val="00360E0F"/>
    <w:rsid w:val="003614DB"/>
    <w:rsid w:val="003622F3"/>
    <w:rsid w:val="00362631"/>
    <w:rsid w:val="00366946"/>
    <w:rsid w:val="003669C3"/>
    <w:rsid w:val="00366F28"/>
    <w:rsid w:val="00367124"/>
    <w:rsid w:val="0037010D"/>
    <w:rsid w:val="00370248"/>
    <w:rsid w:val="00370E7E"/>
    <w:rsid w:val="00371A62"/>
    <w:rsid w:val="00371F91"/>
    <w:rsid w:val="0037248F"/>
    <w:rsid w:val="00372790"/>
    <w:rsid w:val="003730A9"/>
    <w:rsid w:val="00375FEF"/>
    <w:rsid w:val="003760EC"/>
    <w:rsid w:val="003769E2"/>
    <w:rsid w:val="00376DB4"/>
    <w:rsid w:val="00376FCF"/>
    <w:rsid w:val="00377112"/>
    <w:rsid w:val="00377F34"/>
    <w:rsid w:val="003801E7"/>
    <w:rsid w:val="0038167D"/>
    <w:rsid w:val="00382986"/>
    <w:rsid w:val="00384C97"/>
    <w:rsid w:val="0038669A"/>
    <w:rsid w:val="00387129"/>
    <w:rsid w:val="00390ED4"/>
    <w:rsid w:val="0039196F"/>
    <w:rsid w:val="00391ACA"/>
    <w:rsid w:val="00392513"/>
    <w:rsid w:val="00392AD1"/>
    <w:rsid w:val="00393380"/>
    <w:rsid w:val="003933F4"/>
    <w:rsid w:val="003934EF"/>
    <w:rsid w:val="003937AE"/>
    <w:rsid w:val="00393D9B"/>
    <w:rsid w:val="003953DF"/>
    <w:rsid w:val="00395490"/>
    <w:rsid w:val="00395CB7"/>
    <w:rsid w:val="003960FB"/>
    <w:rsid w:val="003964A1"/>
    <w:rsid w:val="0039675D"/>
    <w:rsid w:val="00396FE0"/>
    <w:rsid w:val="003971B9"/>
    <w:rsid w:val="00397DC7"/>
    <w:rsid w:val="003A024B"/>
    <w:rsid w:val="003A0C37"/>
    <w:rsid w:val="003A0D34"/>
    <w:rsid w:val="003A143F"/>
    <w:rsid w:val="003A1C04"/>
    <w:rsid w:val="003A2086"/>
    <w:rsid w:val="003A2197"/>
    <w:rsid w:val="003A325D"/>
    <w:rsid w:val="003A32F7"/>
    <w:rsid w:val="003A385F"/>
    <w:rsid w:val="003A48F9"/>
    <w:rsid w:val="003A6DB5"/>
    <w:rsid w:val="003A7049"/>
    <w:rsid w:val="003A776D"/>
    <w:rsid w:val="003A7FDD"/>
    <w:rsid w:val="003B085E"/>
    <w:rsid w:val="003B1178"/>
    <w:rsid w:val="003B15AF"/>
    <w:rsid w:val="003B1A72"/>
    <w:rsid w:val="003B2106"/>
    <w:rsid w:val="003B271A"/>
    <w:rsid w:val="003B3C39"/>
    <w:rsid w:val="003B3E49"/>
    <w:rsid w:val="003B4DBA"/>
    <w:rsid w:val="003B50FD"/>
    <w:rsid w:val="003B5824"/>
    <w:rsid w:val="003B5E8A"/>
    <w:rsid w:val="003B6782"/>
    <w:rsid w:val="003B68B8"/>
    <w:rsid w:val="003B726A"/>
    <w:rsid w:val="003B76E5"/>
    <w:rsid w:val="003B77E9"/>
    <w:rsid w:val="003B79F4"/>
    <w:rsid w:val="003C122D"/>
    <w:rsid w:val="003C2869"/>
    <w:rsid w:val="003C295D"/>
    <w:rsid w:val="003C43AE"/>
    <w:rsid w:val="003C4C3E"/>
    <w:rsid w:val="003C6F1D"/>
    <w:rsid w:val="003C73F8"/>
    <w:rsid w:val="003D3468"/>
    <w:rsid w:val="003D47C0"/>
    <w:rsid w:val="003D4A5A"/>
    <w:rsid w:val="003D5423"/>
    <w:rsid w:val="003D6C93"/>
    <w:rsid w:val="003D785E"/>
    <w:rsid w:val="003D7B94"/>
    <w:rsid w:val="003E0178"/>
    <w:rsid w:val="003E0E5F"/>
    <w:rsid w:val="003E2321"/>
    <w:rsid w:val="003E36E2"/>
    <w:rsid w:val="003E3EF8"/>
    <w:rsid w:val="003E50B4"/>
    <w:rsid w:val="003E545A"/>
    <w:rsid w:val="003E668E"/>
    <w:rsid w:val="003E6B1C"/>
    <w:rsid w:val="003E6B83"/>
    <w:rsid w:val="003E7394"/>
    <w:rsid w:val="003E7811"/>
    <w:rsid w:val="003F0BC6"/>
    <w:rsid w:val="003F0F24"/>
    <w:rsid w:val="003F1BB9"/>
    <w:rsid w:val="003F2C45"/>
    <w:rsid w:val="003F36E5"/>
    <w:rsid w:val="003F3996"/>
    <w:rsid w:val="003F41BC"/>
    <w:rsid w:val="003F43AE"/>
    <w:rsid w:val="003F43B3"/>
    <w:rsid w:val="003F4F14"/>
    <w:rsid w:val="003F51BB"/>
    <w:rsid w:val="003F5505"/>
    <w:rsid w:val="003F5747"/>
    <w:rsid w:val="003F6B75"/>
    <w:rsid w:val="003F6E44"/>
    <w:rsid w:val="003F74CE"/>
    <w:rsid w:val="00400433"/>
    <w:rsid w:val="00400C16"/>
    <w:rsid w:val="0040129B"/>
    <w:rsid w:val="0040232C"/>
    <w:rsid w:val="00402B7E"/>
    <w:rsid w:val="00403921"/>
    <w:rsid w:val="00404413"/>
    <w:rsid w:val="00406EE1"/>
    <w:rsid w:val="00407C3C"/>
    <w:rsid w:val="004107B5"/>
    <w:rsid w:val="0041080C"/>
    <w:rsid w:val="00410864"/>
    <w:rsid w:val="00411BE3"/>
    <w:rsid w:val="004142E0"/>
    <w:rsid w:val="00415C39"/>
    <w:rsid w:val="00416BE9"/>
    <w:rsid w:val="00416F63"/>
    <w:rsid w:val="004174F2"/>
    <w:rsid w:val="00421722"/>
    <w:rsid w:val="0042207A"/>
    <w:rsid w:val="00422244"/>
    <w:rsid w:val="00422309"/>
    <w:rsid w:val="00422A06"/>
    <w:rsid w:val="00423987"/>
    <w:rsid w:val="0042407A"/>
    <w:rsid w:val="00424CDA"/>
    <w:rsid w:val="004252DF"/>
    <w:rsid w:val="0042592C"/>
    <w:rsid w:val="004274D0"/>
    <w:rsid w:val="004307FE"/>
    <w:rsid w:val="004322AD"/>
    <w:rsid w:val="00432703"/>
    <w:rsid w:val="00432B9F"/>
    <w:rsid w:val="00432CA8"/>
    <w:rsid w:val="00432F21"/>
    <w:rsid w:val="00433B41"/>
    <w:rsid w:val="00434395"/>
    <w:rsid w:val="004347C8"/>
    <w:rsid w:val="00434EFC"/>
    <w:rsid w:val="00435296"/>
    <w:rsid w:val="00435779"/>
    <w:rsid w:val="004365DA"/>
    <w:rsid w:val="0043676D"/>
    <w:rsid w:val="00436AFA"/>
    <w:rsid w:val="00436C12"/>
    <w:rsid w:val="00437289"/>
    <w:rsid w:val="004379BF"/>
    <w:rsid w:val="00437F19"/>
    <w:rsid w:val="00441BB6"/>
    <w:rsid w:val="00441EE1"/>
    <w:rsid w:val="00443ADB"/>
    <w:rsid w:val="004458A9"/>
    <w:rsid w:val="0044615E"/>
    <w:rsid w:val="0044654B"/>
    <w:rsid w:val="004469E0"/>
    <w:rsid w:val="004501AC"/>
    <w:rsid w:val="00450633"/>
    <w:rsid w:val="004523AE"/>
    <w:rsid w:val="004537BB"/>
    <w:rsid w:val="00453A37"/>
    <w:rsid w:val="0045481E"/>
    <w:rsid w:val="00454DBD"/>
    <w:rsid w:val="00456D0D"/>
    <w:rsid w:val="004575FD"/>
    <w:rsid w:val="004600FF"/>
    <w:rsid w:val="00460392"/>
    <w:rsid w:val="004606A6"/>
    <w:rsid w:val="00461084"/>
    <w:rsid w:val="0046363C"/>
    <w:rsid w:val="00464CB0"/>
    <w:rsid w:val="004657EA"/>
    <w:rsid w:val="00465CDE"/>
    <w:rsid w:val="004679E9"/>
    <w:rsid w:val="00467B63"/>
    <w:rsid w:val="0047073D"/>
    <w:rsid w:val="00470754"/>
    <w:rsid w:val="00470CB2"/>
    <w:rsid w:val="004712A3"/>
    <w:rsid w:val="00471BB6"/>
    <w:rsid w:val="0047217D"/>
    <w:rsid w:val="00473385"/>
    <w:rsid w:val="0047465D"/>
    <w:rsid w:val="0047511F"/>
    <w:rsid w:val="00475152"/>
    <w:rsid w:val="004774B2"/>
    <w:rsid w:val="004800C8"/>
    <w:rsid w:val="004801E7"/>
    <w:rsid w:val="00482278"/>
    <w:rsid w:val="00482B55"/>
    <w:rsid w:val="00483D80"/>
    <w:rsid w:val="00484D8A"/>
    <w:rsid w:val="004860D1"/>
    <w:rsid w:val="00486117"/>
    <w:rsid w:val="00486688"/>
    <w:rsid w:val="00486F7B"/>
    <w:rsid w:val="0049002D"/>
    <w:rsid w:val="00490CD1"/>
    <w:rsid w:val="00491395"/>
    <w:rsid w:val="004937F3"/>
    <w:rsid w:val="004961E1"/>
    <w:rsid w:val="00496364"/>
    <w:rsid w:val="00496FFA"/>
    <w:rsid w:val="0049751B"/>
    <w:rsid w:val="004A000C"/>
    <w:rsid w:val="004A06F1"/>
    <w:rsid w:val="004A0B17"/>
    <w:rsid w:val="004A0E5A"/>
    <w:rsid w:val="004A162D"/>
    <w:rsid w:val="004A1D6B"/>
    <w:rsid w:val="004A3C1B"/>
    <w:rsid w:val="004A5A6E"/>
    <w:rsid w:val="004A7770"/>
    <w:rsid w:val="004B04EF"/>
    <w:rsid w:val="004B086C"/>
    <w:rsid w:val="004B193A"/>
    <w:rsid w:val="004B24EB"/>
    <w:rsid w:val="004B259B"/>
    <w:rsid w:val="004B292A"/>
    <w:rsid w:val="004B2E19"/>
    <w:rsid w:val="004B2F9F"/>
    <w:rsid w:val="004B3443"/>
    <w:rsid w:val="004B3F6D"/>
    <w:rsid w:val="004B4705"/>
    <w:rsid w:val="004B5678"/>
    <w:rsid w:val="004B6279"/>
    <w:rsid w:val="004B76AA"/>
    <w:rsid w:val="004B78A3"/>
    <w:rsid w:val="004B7D90"/>
    <w:rsid w:val="004C1C0C"/>
    <w:rsid w:val="004C380D"/>
    <w:rsid w:val="004C38A6"/>
    <w:rsid w:val="004C4891"/>
    <w:rsid w:val="004C50D0"/>
    <w:rsid w:val="004C5D94"/>
    <w:rsid w:val="004C6222"/>
    <w:rsid w:val="004C6659"/>
    <w:rsid w:val="004C70A0"/>
    <w:rsid w:val="004C759C"/>
    <w:rsid w:val="004D1075"/>
    <w:rsid w:val="004D10AF"/>
    <w:rsid w:val="004D16A8"/>
    <w:rsid w:val="004D26D9"/>
    <w:rsid w:val="004D2B21"/>
    <w:rsid w:val="004D3F7D"/>
    <w:rsid w:val="004D4072"/>
    <w:rsid w:val="004D4605"/>
    <w:rsid w:val="004D538A"/>
    <w:rsid w:val="004D5C6D"/>
    <w:rsid w:val="004D6233"/>
    <w:rsid w:val="004D6895"/>
    <w:rsid w:val="004D6A74"/>
    <w:rsid w:val="004D6B2B"/>
    <w:rsid w:val="004D6D38"/>
    <w:rsid w:val="004D6FD3"/>
    <w:rsid w:val="004D72B7"/>
    <w:rsid w:val="004D7E28"/>
    <w:rsid w:val="004E10FE"/>
    <w:rsid w:val="004E270F"/>
    <w:rsid w:val="004E4248"/>
    <w:rsid w:val="004E4F2F"/>
    <w:rsid w:val="004E5258"/>
    <w:rsid w:val="004E5EB6"/>
    <w:rsid w:val="004E6580"/>
    <w:rsid w:val="004E6CBB"/>
    <w:rsid w:val="004E7835"/>
    <w:rsid w:val="004E7940"/>
    <w:rsid w:val="004F01B9"/>
    <w:rsid w:val="004F08D6"/>
    <w:rsid w:val="004F10DD"/>
    <w:rsid w:val="004F1A6C"/>
    <w:rsid w:val="004F4339"/>
    <w:rsid w:val="004F542E"/>
    <w:rsid w:val="00500773"/>
    <w:rsid w:val="0050156A"/>
    <w:rsid w:val="00501704"/>
    <w:rsid w:val="00502F8C"/>
    <w:rsid w:val="00506C45"/>
    <w:rsid w:val="00507634"/>
    <w:rsid w:val="0050787E"/>
    <w:rsid w:val="00512051"/>
    <w:rsid w:val="0051215B"/>
    <w:rsid w:val="00512FBA"/>
    <w:rsid w:val="0051386D"/>
    <w:rsid w:val="00514091"/>
    <w:rsid w:val="005147F1"/>
    <w:rsid w:val="00515000"/>
    <w:rsid w:val="00515549"/>
    <w:rsid w:val="00515C35"/>
    <w:rsid w:val="00516453"/>
    <w:rsid w:val="005169AB"/>
    <w:rsid w:val="005179DF"/>
    <w:rsid w:val="00517DF3"/>
    <w:rsid w:val="0052008A"/>
    <w:rsid w:val="00520507"/>
    <w:rsid w:val="0052067A"/>
    <w:rsid w:val="00520CE1"/>
    <w:rsid w:val="00521C35"/>
    <w:rsid w:val="005221D1"/>
    <w:rsid w:val="00524BF1"/>
    <w:rsid w:val="00525BE8"/>
    <w:rsid w:val="00525F4A"/>
    <w:rsid w:val="00527AAB"/>
    <w:rsid w:val="00531941"/>
    <w:rsid w:val="00532884"/>
    <w:rsid w:val="005341B3"/>
    <w:rsid w:val="005348F9"/>
    <w:rsid w:val="00535321"/>
    <w:rsid w:val="00541AA6"/>
    <w:rsid w:val="0054297C"/>
    <w:rsid w:val="00542CCC"/>
    <w:rsid w:val="00544EE4"/>
    <w:rsid w:val="0054517C"/>
    <w:rsid w:val="00547BB3"/>
    <w:rsid w:val="00551D5B"/>
    <w:rsid w:val="0055251C"/>
    <w:rsid w:val="00552C62"/>
    <w:rsid w:val="005536EA"/>
    <w:rsid w:val="00553A05"/>
    <w:rsid w:val="0055461C"/>
    <w:rsid w:val="00555434"/>
    <w:rsid w:val="00556090"/>
    <w:rsid w:val="00557F75"/>
    <w:rsid w:val="005600B0"/>
    <w:rsid w:val="00560802"/>
    <w:rsid w:val="0056189F"/>
    <w:rsid w:val="00564BD9"/>
    <w:rsid w:val="005655F7"/>
    <w:rsid w:val="00565728"/>
    <w:rsid w:val="00565DBC"/>
    <w:rsid w:val="00566183"/>
    <w:rsid w:val="00566727"/>
    <w:rsid w:val="00567085"/>
    <w:rsid w:val="00567F18"/>
    <w:rsid w:val="00567F55"/>
    <w:rsid w:val="00570887"/>
    <w:rsid w:val="0057095B"/>
    <w:rsid w:val="0057109A"/>
    <w:rsid w:val="005713CE"/>
    <w:rsid w:val="0057296D"/>
    <w:rsid w:val="00573273"/>
    <w:rsid w:val="00573BF1"/>
    <w:rsid w:val="00580631"/>
    <w:rsid w:val="00580F2B"/>
    <w:rsid w:val="00581271"/>
    <w:rsid w:val="00581798"/>
    <w:rsid w:val="00581873"/>
    <w:rsid w:val="00581DA6"/>
    <w:rsid w:val="00582402"/>
    <w:rsid w:val="0058256F"/>
    <w:rsid w:val="005829CC"/>
    <w:rsid w:val="00582E25"/>
    <w:rsid w:val="005834A6"/>
    <w:rsid w:val="00584EAE"/>
    <w:rsid w:val="005867F4"/>
    <w:rsid w:val="00591E56"/>
    <w:rsid w:val="005924D9"/>
    <w:rsid w:val="005929E0"/>
    <w:rsid w:val="0059373E"/>
    <w:rsid w:val="00593E4D"/>
    <w:rsid w:val="00595145"/>
    <w:rsid w:val="0059592F"/>
    <w:rsid w:val="00595BF4"/>
    <w:rsid w:val="005961C8"/>
    <w:rsid w:val="005963BD"/>
    <w:rsid w:val="00596F3B"/>
    <w:rsid w:val="005978AA"/>
    <w:rsid w:val="005A0B93"/>
    <w:rsid w:val="005A0CEE"/>
    <w:rsid w:val="005A1AB9"/>
    <w:rsid w:val="005A2295"/>
    <w:rsid w:val="005A24B8"/>
    <w:rsid w:val="005A3763"/>
    <w:rsid w:val="005A3DE7"/>
    <w:rsid w:val="005A672D"/>
    <w:rsid w:val="005A712B"/>
    <w:rsid w:val="005B03ED"/>
    <w:rsid w:val="005B1C67"/>
    <w:rsid w:val="005B3131"/>
    <w:rsid w:val="005B3426"/>
    <w:rsid w:val="005B377D"/>
    <w:rsid w:val="005B3957"/>
    <w:rsid w:val="005B4137"/>
    <w:rsid w:val="005B473F"/>
    <w:rsid w:val="005B4CFD"/>
    <w:rsid w:val="005B526B"/>
    <w:rsid w:val="005B69C1"/>
    <w:rsid w:val="005B6D9E"/>
    <w:rsid w:val="005B738D"/>
    <w:rsid w:val="005B7752"/>
    <w:rsid w:val="005B7F07"/>
    <w:rsid w:val="005C0E57"/>
    <w:rsid w:val="005C195B"/>
    <w:rsid w:val="005C1DF0"/>
    <w:rsid w:val="005C1E0A"/>
    <w:rsid w:val="005C32D4"/>
    <w:rsid w:val="005C4BD8"/>
    <w:rsid w:val="005C5987"/>
    <w:rsid w:val="005C6EE0"/>
    <w:rsid w:val="005C7275"/>
    <w:rsid w:val="005D040B"/>
    <w:rsid w:val="005D0439"/>
    <w:rsid w:val="005D060A"/>
    <w:rsid w:val="005D0774"/>
    <w:rsid w:val="005D1171"/>
    <w:rsid w:val="005D21AB"/>
    <w:rsid w:val="005D24A3"/>
    <w:rsid w:val="005D2FAD"/>
    <w:rsid w:val="005D75F3"/>
    <w:rsid w:val="005D760C"/>
    <w:rsid w:val="005D7885"/>
    <w:rsid w:val="005E0316"/>
    <w:rsid w:val="005E0CD1"/>
    <w:rsid w:val="005E0D7C"/>
    <w:rsid w:val="005E1963"/>
    <w:rsid w:val="005E1CA6"/>
    <w:rsid w:val="005E2625"/>
    <w:rsid w:val="005E26F7"/>
    <w:rsid w:val="005E2850"/>
    <w:rsid w:val="005E29C2"/>
    <w:rsid w:val="005E39C0"/>
    <w:rsid w:val="005E3CA4"/>
    <w:rsid w:val="005E3FC6"/>
    <w:rsid w:val="005E469F"/>
    <w:rsid w:val="005E4D31"/>
    <w:rsid w:val="005E592A"/>
    <w:rsid w:val="005E5DFB"/>
    <w:rsid w:val="005E6077"/>
    <w:rsid w:val="005E6252"/>
    <w:rsid w:val="005E6656"/>
    <w:rsid w:val="005E6CB3"/>
    <w:rsid w:val="005F05AE"/>
    <w:rsid w:val="005F0724"/>
    <w:rsid w:val="005F0FF2"/>
    <w:rsid w:val="005F1EBF"/>
    <w:rsid w:val="005F2A6C"/>
    <w:rsid w:val="005F2B1E"/>
    <w:rsid w:val="005F35DE"/>
    <w:rsid w:val="005F4DBB"/>
    <w:rsid w:val="005F7181"/>
    <w:rsid w:val="005F75F3"/>
    <w:rsid w:val="005F7B6B"/>
    <w:rsid w:val="005F7D5A"/>
    <w:rsid w:val="00600301"/>
    <w:rsid w:val="006020DA"/>
    <w:rsid w:val="00602213"/>
    <w:rsid w:val="00603736"/>
    <w:rsid w:val="00604E59"/>
    <w:rsid w:val="00605820"/>
    <w:rsid w:val="00605B57"/>
    <w:rsid w:val="00605C08"/>
    <w:rsid w:val="00605CDB"/>
    <w:rsid w:val="00605EB5"/>
    <w:rsid w:val="0060666E"/>
    <w:rsid w:val="00606AEE"/>
    <w:rsid w:val="00607026"/>
    <w:rsid w:val="006070EA"/>
    <w:rsid w:val="00607389"/>
    <w:rsid w:val="00607CCA"/>
    <w:rsid w:val="006109E1"/>
    <w:rsid w:val="0061158F"/>
    <w:rsid w:val="006115AC"/>
    <w:rsid w:val="006117A3"/>
    <w:rsid w:val="006117F3"/>
    <w:rsid w:val="00611FD1"/>
    <w:rsid w:val="006126D9"/>
    <w:rsid w:val="006142AF"/>
    <w:rsid w:val="00614B62"/>
    <w:rsid w:val="00614FEB"/>
    <w:rsid w:val="0061695E"/>
    <w:rsid w:val="00617F4B"/>
    <w:rsid w:val="006201D0"/>
    <w:rsid w:val="006206EA"/>
    <w:rsid w:val="00621328"/>
    <w:rsid w:val="00622786"/>
    <w:rsid w:val="00623913"/>
    <w:rsid w:val="00624805"/>
    <w:rsid w:val="0062518A"/>
    <w:rsid w:val="006275BF"/>
    <w:rsid w:val="006275FE"/>
    <w:rsid w:val="00627B6D"/>
    <w:rsid w:val="00627BD8"/>
    <w:rsid w:val="0063001F"/>
    <w:rsid w:val="00630538"/>
    <w:rsid w:val="00630A30"/>
    <w:rsid w:val="00630CB6"/>
    <w:rsid w:val="006310DB"/>
    <w:rsid w:val="006312D8"/>
    <w:rsid w:val="00632F86"/>
    <w:rsid w:val="0063303C"/>
    <w:rsid w:val="00633C8C"/>
    <w:rsid w:val="006345F8"/>
    <w:rsid w:val="006366AC"/>
    <w:rsid w:val="00636809"/>
    <w:rsid w:val="0063686B"/>
    <w:rsid w:val="006369B1"/>
    <w:rsid w:val="00640A73"/>
    <w:rsid w:val="00640FCD"/>
    <w:rsid w:val="0064172D"/>
    <w:rsid w:val="006428C4"/>
    <w:rsid w:val="00642946"/>
    <w:rsid w:val="0064403E"/>
    <w:rsid w:val="006444FA"/>
    <w:rsid w:val="00646555"/>
    <w:rsid w:val="00646E61"/>
    <w:rsid w:val="00646F28"/>
    <w:rsid w:val="00650E60"/>
    <w:rsid w:val="00650F3A"/>
    <w:rsid w:val="00651257"/>
    <w:rsid w:val="006512EA"/>
    <w:rsid w:val="00652088"/>
    <w:rsid w:val="006520B2"/>
    <w:rsid w:val="006535A1"/>
    <w:rsid w:val="00653C01"/>
    <w:rsid w:val="00653F71"/>
    <w:rsid w:val="00654C2D"/>
    <w:rsid w:val="00654CA6"/>
    <w:rsid w:val="00654F51"/>
    <w:rsid w:val="00657070"/>
    <w:rsid w:val="006619FD"/>
    <w:rsid w:val="0066392E"/>
    <w:rsid w:val="00665C99"/>
    <w:rsid w:val="00665DA3"/>
    <w:rsid w:val="00666704"/>
    <w:rsid w:val="0066692F"/>
    <w:rsid w:val="006708EE"/>
    <w:rsid w:val="00671517"/>
    <w:rsid w:val="0067152D"/>
    <w:rsid w:val="00671541"/>
    <w:rsid w:val="0067156A"/>
    <w:rsid w:val="00671C2D"/>
    <w:rsid w:val="00672DD0"/>
    <w:rsid w:val="0067352F"/>
    <w:rsid w:val="00673841"/>
    <w:rsid w:val="00673FA9"/>
    <w:rsid w:val="006747FA"/>
    <w:rsid w:val="00674F45"/>
    <w:rsid w:val="006755C2"/>
    <w:rsid w:val="006808EC"/>
    <w:rsid w:val="006809C3"/>
    <w:rsid w:val="00681512"/>
    <w:rsid w:val="006815CF"/>
    <w:rsid w:val="006821C2"/>
    <w:rsid w:val="00682843"/>
    <w:rsid w:val="00683528"/>
    <w:rsid w:val="00683B93"/>
    <w:rsid w:val="00684059"/>
    <w:rsid w:val="0068440E"/>
    <w:rsid w:val="00685132"/>
    <w:rsid w:val="006860F6"/>
    <w:rsid w:val="006863E8"/>
    <w:rsid w:val="00690795"/>
    <w:rsid w:val="00690952"/>
    <w:rsid w:val="006931E0"/>
    <w:rsid w:val="00693C3D"/>
    <w:rsid w:val="00693DC5"/>
    <w:rsid w:val="0069433C"/>
    <w:rsid w:val="006957BB"/>
    <w:rsid w:val="00695878"/>
    <w:rsid w:val="00696088"/>
    <w:rsid w:val="00696C81"/>
    <w:rsid w:val="00696CD5"/>
    <w:rsid w:val="0069703F"/>
    <w:rsid w:val="00697737"/>
    <w:rsid w:val="00697747"/>
    <w:rsid w:val="006A027F"/>
    <w:rsid w:val="006A02AB"/>
    <w:rsid w:val="006A0D75"/>
    <w:rsid w:val="006A1980"/>
    <w:rsid w:val="006A1C55"/>
    <w:rsid w:val="006A1FEE"/>
    <w:rsid w:val="006A2BE9"/>
    <w:rsid w:val="006A339F"/>
    <w:rsid w:val="006A4832"/>
    <w:rsid w:val="006A521D"/>
    <w:rsid w:val="006A5AF3"/>
    <w:rsid w:val="006A7E9B"/>
    <w:rsid w:val="006B1834"/>
    <w:rsid w:val="006B190F"/>
    <w:rsid w:val="006B1AE0"/>
    <w:rsid w:val="006B256D"/>
    <w:rsid w:val="006B3707"/>
    <w:rsid w:val="006B44CC"/>
    <w:rsid w:val="006B4ACF"/>
    <w:rsid w:val="006B5099"/>
    <w:rsid w:val="006B5756"/>
    <w:rsid w:val="006B5F7F"/>
    <w:rsid w:val="006B6A1F"/>
    <w:rsid w:val="006B6E66"/>
    <w:rsid w:val="006B785A"/>
    <w:rsid w:val="006B7A09"/>
    <w:rsid w:val="006B7C99"/>
    <w:rsid w:val="006C1298"/>
    <w:rsid w:val="006C1758"/>
    <w:rsid w:val="006C31B6"/>
    <w:rsid w:val="006C32EF"/>
    <w:rsid w:val="006C3F55"/>
    <w:rsid w:val="006C5349"/>
    <w:rsid w:val="006C53BD"/>
    <w:rsid w:val="006C5D88"/>
    <w:rsid w:val="006C7B54"/>
    <w:rsid w:val="006C7F7B"/>
    <w:rsid w:val="006D0D37"/>
    <w:rsid w:val="006D171B"/>
    <w:rsid w:val="006D19F7"/>
    <w:rsid w:val="006D31AE"/>
    <w:rsid w:val="006D53D1"/>
    <w:rsid w:val="006D6659"/>
    <w:rsid w:val="006D6D7B"/>
    <w:rsid w:val="006D7416"/>
    <w:rsid w:val="006D7522"/>
    <w:rsid w:val="006D75C2"/>
    <w:rsid w:val="006D7677"/>
    <w:rsid w:val="006E0E92"/>
    <w:rsid w:val="006E1CDE"/>
    <w:rsid w:val="006E3AE1"/>
    <w:rsid w:val="006E3C99"/>
    <w:rsid w:val="006E4434"/>
    <w:rsid w:val="006E471C"/>
    <w:rsid w:val="006E55D6"/>
    <w:rsid w:val="006E5CDD"/>
    <w:rsid w:val="006E670C"/>
    <w:rsid w:val="006F3AD3"/>
    <w:rsid w:val="006F465E"/>
    <w:rsid w:val="006F6253"/>
    <w:rsid w:val="006F6921"/>
    <w:rsid w:val="006F6CC9"/>
    <w:rsid w:val="006F7037"/>
    <w:rsid w:val="006F70C4"/>
    <w:rsid w:val="006F79A4"/>
    <w:rsid w:val="00700E53"/>
    <w:rsid w:val="00702E8E"/>
    <w:rsid w:val="00703631"/>
    <w:rsid w:val="0070432E"/>
    <w:rsid w:val="0070509E"/>
    <w:rsid w:val="00705581"/>
    <w:rsid w:val="007064C0"/>
    <w:rsid w:val="00706611"/>
    <w:rsid w:val="007069D0"/>
    <w:rsid w:val="00706D72"/>
    <w:rsid w:val="0070716E"/>
    <w:rsid w:val="00707601"/>
    <w:rsid w:val="00707CEB"/>
    <w:rsid w:val="00710CA3"/>
    <w:rsid w:val="00710D97"/>
    <w:rsid w:val="00711843"/>
    <w:rsid w:val="00713239"/>
    <w:rsid w:val="00713B30"/>
    <w:rsid w:val="007148DD"/>
    <w:rsid w:val="0071549E"/>
    <w:rsid w:val="0071565C"/>
    <w:rsid w:val="00715D92"/>
    <w:rsid w:val="00716CCF"/>
    <w:rsid w:val="00716EB4"/>
    <w:rsid w:val="007172FE"/>
    <w:rsid w:val="00717650"/>
    <w:rsid w:val="007178C5"/>
    <w:rsid w:val="00717A3F"/>
    <w:rsid w:val="0072003E"/>
    <w:rsid w:val="0072111B"/>
    <w:rsid w:val="007211EE"/>
    <w:rsid w:val="00721C55"/>
    <w:rsid w:val="00722620"/>
    <w:rsid w:val="0072293C"/>
    <w:rsid w:val="00722BB8"/>
    <w:rsid w:val="00723720"/>
    <w:rsid w:val="0072409C"/>
    <w:rsid w:val="00724AF9"/>
    <w:rsid w:val="0072549C"/>
    <w:rsid w:val="007258BD"/>
    <w:rsid w:val="007301CD"/>
    <w:rsid w:val="00730CA1"/>
    <w:rsid w:val="00731F92"/>
    <w:rsid w:val="00732E28"/>
    <w:rsid w:val="007332AD"/>
    <w:rsid w:val="007352D3"/>
    <w:rsid w:val="007354E2"/>
    <w:rsid w:val="007377DF"/>
    <w:rsid w:val="007407FF"/>
    <w:rsid w:val="00741762"/>
    <w:rsid w:val="00741C38"/>
    <w:rsid w:val="007430C8"/>
    <w:rsid w:val="00743244"/>
    <w:rsid w:val="00743F2C"/>
    <w:rsid w:val="007441C2"/>
    <w:rsid w:val="007442C6"/>
    <w:rsid w:val="007447B3"/>
    <w:rsid w:val="00745603"/>
    <w:rsid w:val="00745BD4"/>
    <w:rsid w:val="007460B1"/>
    <w:rsid w:val="00747459"/>
    <w:rsid w:val="00750F4C"/>
    <w:rsid w:val="00750FBA"/>
    <w:rsid w:val="00751039"/>
    <w:rsid w:val="007516DC"/>
    <w:rsid w:val="007521B0"/>
    <w:rsid w:val="00752847"/>
    <w:rsid w:val="0075374E"/>
    <w:rsid w:val="00754B18"/>
    <w:rsid w:val="007565E1"/>
    <w:rsid w:val="0075680E"/>
    <w:rsid w:val="00756CEA"/>
    <w:rsid w:val="0075712B"/>
    <w:rsid w:val="00757911"/>
    <w:rsid w:val="00760475"/>
    <w:rsid w:val="00760710"/>
    <w:rsid w:val="00762E8F"/>
    <w:rsid w:val="00764019"/>
    <w:rsid w:val="00764552"/>
    <w:rsid w:val="00766794"/>
    <w:rsid w:val="00766DE9"/>
    <w:rsid w:val="00770DEA"/>
    <w:rsid w:val="007724BF"/>
    <w:rsid w:val="00772E09"/>
    <w:rsid w:val="007800D5"/>
    <w:rsid w:val="00781332"/>
    <w:rsid w:val="00781EEA"/>
    <w:rsid w:val="007827B8"/>
    <w:rsid w:val="007829C5"/>
    <w:rsid w:val="00783197"/>
    <w:rsid w:val="00784C30"/>
    <w:rsid w:val="00785FBC"/>
    <w:rsid w:val="0078659F"/>
    <w:rsid w:val="007877F3"/>
    <w:rsid w:val="007878BE"/>
    <w:rsid w:val="007879EB"/>
    <w:rsid w:val="00790760"/>
    <w:rsid w:val="00791953"/>
    <w:rsid w:val="007954C2"/>
    <w:rsid w:val="007964E0"/>
    <w:rsid w:val="007A2478"/>
    <w:rsid w:val="007A27CE"/>
    <w:rsid w:val="007A2EC2"/>
    <w:rsid w:val="007A3795"/>
    <w:rsid w:val="007A5C69"/>
    <w:rsid w:val="007A6A7A"/>
    <w:rsid w:val="007A6EB1"/>
    <w:rsid w:val="007A77EE"/>
    <w:rsid w:val="007A7AA3"/>
    <w:rsid w:val="007A7C40"/>
    <w:rsid w:val="007A7EF8"/>
    <w:rsid w:val="007B04EE"/>
    <w:rsid w:val="007B1B0E"/>
    <w:rsid w:val="007B2564"/>
    <w:rsid w:val="007B26BD"/>
    <w:rsid w:val="007B2A03"/>
    <w:rsid w:val="007B31A6"/>
    <w:rsid w:val="007B43C1"/>
    <w:rsid w:val="007B4826"/>
    <w:rsid w:val="007B52FD"/>
    <w:rsid w:val="007B5755"/>
    <w:rsid w:val="007B658A"/>
    <w:rsid w:val="007B70CF"/>
    <w:rsid w:val="007B794B"/>
    <w:rsid w:val="007C066D"/>
    <w:rsid w:val="007C0836"/>
    <w:rsid w:val="007C165E"/>
    <w:rsid w:val="007C323E"/>
    <w:rsid w:val="007C3643"/>
    <w:rsid w:val="007C498B"/>
    <w:rsid w:val="007C4DB0"/>
    <w:rsid w:val="007C54DE"/>
    <w:rsid w:val="007C554A"/>
    <w:rsid w:val="007C5F01"/>
    <w:rsid w:val="007C7BB6"/>
    <w:rsid w:val="007D001F"/>
    <w:rsid w:val="007D04E1"/>
    <w:rsid w:val="007D0B8A"/>
    <w:rsid w:val="007D0D2A"/>
    <w:rsid w:val="007D276A"/>
    <w:rsid w:val="007D2C4B"/>
    <w:rsid w:val="007D2F64"/>
    <w:rsid w:val="007D4C6A"/>
    <w:rsid w:val="007D5527"/>
    <w:rsid w:val="007D5A08"/>
    <w:rsid w:val="007D5ECB"/>
    <w:rsid w:val="007D7236"/>
    <w:rsid w:val="007D7E29"/>
    <w:rsid w:val="007E0780"/>
    <w:rsid w:val="007E153B"/>
    <w:rsid w:val="007E30A9"/>
    <w:rsid w:val="007E326A"/>
    <w:rsid w:val="007E3690"/>
    <w:rsid w:val="007E4E4C"/>
    <w:rsid w:val="007E57C7"/>
    <w:rsid w:val="007E5FE4"/>
    <w:rsid w:val="007E7328"/>
    <w:rsid w:val="007F0236"/>
    <w:rsid w:val="007F0D65"/>
    <w:rsid w:val="007F1157"/>
    <w:rsid w:val="007F1941"/>
    <w:rsid w:val="007F19FD"/>
    <w:rsid w:val="007F315C"/>
    <w:rsid w:val="007F44A5"/>
    <w:rsid w:val="007F4B99"/>
    <w:rsid w:val="007F5760"/>
    <w:rsid w:val="007F5978"/>
    <w:rsid w:val="007F5BCD"/>
    <w:rsid w:val="007F6864"/>
    <w:rsid w:val="007F6C05"/>
    <w:rsid w:val="007F732F"/>
    <w:rsid w:val="00800A15"/>
    <w:rsid w:val="008026BF"/>
    <w:rsid w:val="00803F4C"/>
    <w:rsid w:val="00804F88"/>
    <w:rsid w:val="00806174"/>
    <w:rsid w:val="008070C0"/>
    <w:rsid w:val="008079A6"/>
    <w:rsid w:val="00810FD5"/>
    <w:rsid w:val="00813C0A"/>
    <w:rsid w:val="00814D87"/>
    <w:rsid w:val="00815DB5"/>
    <w:rsid w:val="008176F3"/>
    <w:rsid w:val="00820C7D"/>
    <w:rsid w:val="00820FEF"/>
    <w:rsid w:val="00821EA4"/>
    <w:rsid w:val="0082331A"/>
    <w:rsid w:val="0082355F"/>
    <w:rsid w:val="008266BA"/>
    <w:rsid w:val="008266E8"/>
    <w:rsid w:val="00827457"/>
    <w:rsid w:val="00827B7D"/>
    <w:rsid w:val="00830356"/>
    <w:rsid w:val="00830FCC"/>
    <w:rsid w:val="0083101D"/>
    <w:rsid w:val="008315E1"/>
    <w:rsid w:val="00831E70"/>
    <w:rsid w:val="008333ED"/>
    <w:rsid w:val="00833A4E"/>
    <w:rsid w:val="0083428E"/>
    <w:rsid w:val="00835244"/>
    <w:rsid w:val="0083597D"/>
    <w:rsid w:val="008367B8"/>
    <w:rsid w:val="0083714A"/>
    <w:rsid w:val="008374EF"/>
    <w:rsid w:val="00841B38"/>
    <w:rsid w:val="0084536F"/>
    <w:rsid w:val="00845A07"/>
    <w:rsid w:val="00845A1F"/>
    <w:rsid w:val="00845CF5"/>
    <w:rsid w:val="008460B5"/>
    <w:rsid w:val="008461E0"/>
    <w:rsid w:val="0084676C"/>
    <w:rsid w:val="00847CB4"/>
    <w:rsid w:val="00850366"/>
    <w:rsid w:val="0085053B"/>
    <w:rsid w:val="008509CA"/>
    <w:rsid w:val="0085201D"/>
    <w:rsid w:val="00852369"/>
    <w:rsid w:val="00853FC9"/>
    <w:rsid w:val="00854AA9"/>
    <w:rsid w:val="00854C73"/>
    <w:rsid w:val="00854F99"/>
    <w:rsid w:val="00854FEF"/>
    <w:rsid w:val="00856B03"/>
    <w:rsid w:val="008578E5"/>
    <w:rsid w:val="00857EC5"/>
    <w:rsid w:val="008611BF"/>
    <w:rsid w:val="00861449"/>
    <w:rsid w:val="008617D8"/>
    <w:rsid w:val="00862ECF"/>
    <w:rsid w:val="00863493"/>
    <w:rsid w:val="0086472B"/>
    <w:rsid w:val="00864ACE"/>
    <w:rsid w:val="00864B1C"/>
    <w:rsid w:val="00864EB5"/>
    <w:rsid w:val="0086503F"/>
    <w:rsid w:val="00865691"/>
    <w:rsid w:val="00866F9A"/>
    <w:rsid w:val="008673C2"/>
    <w:rsid w:val="008677F9"/>
    <w:rsid w:val="00870133"/>
    <w:rsid w:val="0087048D"/>
    <w:rsid w:val="00871D07"/>
    <w:rsid w:val="0087277C"/>
    <w:rsid w:val="00872D74"/>
    <w:rsid w:val="008731BF"/>
    <w:rsid w:val="00873336"/>
    <w:rsid w:val="00873D93"/>
    <w:rsid w:val="00874BA9"/>
    <w:rsid w:val="00875119"/>
    <w:rsid w:val="00875644"/>
    <w:rsid w:val="0087567D"/>
    <w:rsid w:val="00875695"/>
    <w:rsid w:val="008757F9"/>
    <w:rsid w:val="008758FF"/>
    <w:rsid w:val="00875A9A"/>
    <w:rsid w:val="00875C2B"/>
    <w:rsid w:val="00876B34"/>
    <w:rsid w:val="00876BF9"/>
    <w:rsid w:val="00876DD4"/>
    <w:rsid w:val="00877B57"/>
    <w:rsid w:val="00877D98"/>
    <w:rsid w:val="00880317"/>
    <w:rsid w:val="00882E45"/>
    <w:rsid w:val="008831F5"/>
    <w:rsid w:val="00884FC9"/>
    <w:rsid w:val="0088543F"/>
    <w:rsid w:val="008858C8"/>
    <w:rsid w:val="00885A64"/>
    <w:rsid w:val="0088613B"/>
    <w:rsid w:val="0088742E"/>
    <w:rsid w:val="00891757"/>
    <w:rsid w:val="00893F41"/>
    <w:rsid w:val="00895082"/>
    <w:rsid w:val="0089560B"/>
    <w:rsid w:val="0089567B"/>
    <w:rsid w:val="00895981"/>
    <w:rsid w:val="00896BF8"/>
    <w:rsid w:val="00897FFB"/>
    <w:rsid w:val="008A1BC0"/>
    <w:rsid w:val="008A4219"/>
    <w:rsid w:val="008A5194"/>
    <w:rsid w:val="008A54A7"/>
    <w:rsid w:val="008A551F"/>
    <w:rsid w:val="008A64A0"/>
    <w:rsid w:val="008A6A8F"/>
    <w:rsid w:val="008A71AB"/>
    <w:rsid w:val="008A749A"/>
    <w:rsid w:val="008A7670"/>
    <w:rsid w:val="008A7EF3"/>
    <w:rsid w:val="008B0395"/>
    <w:rsid w:val="008B19A2"/>
    <w:rsid w:val="008B2547"/>
    <w:rsid w:val="008B255F"/>
    <w:rsid w:val="008B28D1"/>
    <w:rsid w:val="008B32A9"/>
    <w:rsid w:val="008B378E"/>
    <w:rsid w:val="008B4118"/>
    <w:rsid w:val="008B4E5B"/>
    <w:rsid w:val="008B5204"/>
    <w:rsid w:val="008B5262"/>
    <w:rsid w:val="008B54C4"/>
    <w:rsid w:val="008B5DD8"/>
    <w:rsid w:val="008B70A0"/>
    <w:rsid w:val="008B765F"/>
    <w:rsid w:val="008C0814"/>
    <w:rsid w:val="008C0BF4"/>
    <w:rsid w:val="008C0DD2"/>
    <w:rsid w:val="008C0E5E"/>
    <w:rsid w:val="008C0F6D"/>
    <w:rsid w:val="008C2E43"/>
    <w:rsid w:val="008C4450"/>
    <w:rsid w:val="008C4600"/>
    <w:rsid w:val="008C4755"/>
    <w:rsid w:val="008C68FA"/>
    <w:rsid w:val="008C6D64"/>
    <w:rsid w:val="008C6EAC"/>
    <w:rsid w:val="008C6F52"/>
    <w:rsid w:val="008D006A"/>
    <w:rsid w:val="008D013B"/>
    <w:rsid w:val="008D118A"/>
    <w:rsid w:val="008D1951"/>
    <w:rsid w:val="008D3B75"/>
    <w:rsid w:val="008D3E89"/>
    <w:rsid w:val="008D4744"/>
    <w:rsid w:val="008D5373"/>
    <w:rsid w:val="008D56C4"/>
    <w:rsid w:val="008D5806"/>
    <w:rsid w:val="008D6D58"/>
    <w:rsid w:val="008D6F81"/>
    <w:rsid w:val="008D7D5D"/>
    <w:rsid w:val="008E04B8"/>
    <w:rsid w:val="008E0A5C"/>
    <w:rsid w:val="008E11B7"/>
    <w:rsid w:val="008E2974"/>
    <w:rsid w:val="008E2CC2"/>
    <w:rsid w:val="008E30F6"/>
    <w:rsid w:val="008E33E1"/>
    <w:rsid w:val="008E3780"/>
    <w:rsid w:val="008E3CD0"/>
    <w:rsid w:val="008E4766"/>
    <w:rsid w:val="008E4E2A"/>
    <w:rsid w:val="008E568C"/>
    <w:rsid w:val="008E7020"/>
    <w:rsid w:val="008E742E"/>
    <w:rsid w:val="008E7702"/>
    <w:rsid w:val="008E788F"/>
    <w:rsid w:val="008F0468"/>
    <w:rsid w:val="008F0762"/>
    <w:rsid w:val="008F12D0"/>
    <w:rsid w:val="008F1E8F"/>
    <w:rsid w:val="008F2FF0"/>
    <w:rsid w:val="008F34E4"/>
    <w:rsid w:val="008F52EE"/>
    <w:rsid w:val="008F5A2C"/>
    <w:rsid w:val="008F7BEF"/>
    <w:rsid w:val="0090012F"/>
    <w:rsid w:val="00901F51"/>
    <w:rsid w:val="009023B8"/>
    <w:rsid w:val="00902603"/>
    <w:rsid w:val="00903D2C"/>
    <w:rsid w:val="009054A4"/>
    <w:rsid w:val="00905CDC"/>
    <w:rsid w:val="00906854"/>
    <w:rsid w:val="00907264"/>
    <w:rsid w:val="009105CF"/>
    <w:rsid w:val="00911287"/>
    <w:rsid w:val="009118D6"/>
    <w:rsid w:val="0091215C"/>
    <w:rsid w:val="00913053"/>
    <w:rsid w:val="00913F3B"/>
    <w:rsid w:val="00914278"/>
    <w:rsid w:val="009144E1"/>
    <w:rsid w:val="009147AD"/>
    <w:rsid w:val="0091483C"/>
    <w:rsid w:val="00915657"/>
    <w:rsid w:val="00915E04"/>
    <w:rsid w:val="009161E5"/>
    <w:rsid w:val="009162EF"/>
    <w:rsid w:val="00916897"/>
    <w:rsid w:val="00916C54"/>
    <w:rsid w:val="00916D4B"/>
    <w:rsid w:val="0091730F"/>
    <w:rsid w:val="009174DB"/>
    <w:rsid w:val="0092025F"/>
    <w:rsid w:val="00920813"/>
    <w:rsid w:val="009216BD"/>
    <w:rsid w:val="009225DC"/>
    <w:rsid w:val="00922C4C"/>
    <w:rsid w:val="00923BF6"/>
    <w:rsid w:val="00924507"/>
    <w:rsid w:val="009260DB"/>
    <w:rsid w:val="0092653D"/>
    <w:rsid w:val="00927797"/>
    <w:rsid w:val="009305DD"/>
    <w:rsid w:val="00931982"/>
    <w:rsid w:val="00931C12"/>
    <w:rsid w:val="009320D7"/>
    <w:rsid w:val="00932469"/>
    <w:rsid w:val="009336D4"/>
    <w:rsid w:val="0093380B"/>
    <w:rsid w:val="00934143"/>
    <w:rsid w:val="00936F97"/>
    <w:rsid w:val="00937DBB"/>
    <w:rsid w:val="009412C1"/>
    <w:rsid w:val="00941B25"/>
    <w:rsid w:val="00941DDF"/>
    <w:rsid w:val="00942B35"/>
    <w:rsid w:val="00942C21"/>
    <w:rsid w:val="009432E3"/>
    <w:rsid w:val="009448BF"/>
    <w:rsid w:val="009451EB"/>
    <w:rsid w:val="00945424"/>
    <w:rsid w:val="0094643C"/>
    <w:rsid w:val="009472C1"/>
    <w:rsid w:val="00947371"/>
    <w:rsid w:val="0094769E"/>
    <w:rsid w:val="00950AA7"/>
    <w:rsid w:val="00950B8F"/>
    <w:rsid w:val="0095134B"/>
    <w:rsid w:val="009514D8"/>
    <w:rsid w:val="009515C9"/>
    <w:rsid w:val="00951746"/>
    <w:rsid w:val="0095327B"/>
    <w:rsid w:val="009548EB"/>
    <w:rsid w:val="00955DA0"/>
    <w:rsid w:val="00957104"/>
    <w:rsid w:val="00957C94"/>
    <w:rsid w:val="00960398"/>
    <w:rsid w:val="009605F3"/>
    <w:rsid w:val="00960D3B"/>
    <w:rsid w:val="00961935"/>
    <w:rsid w:val="009621A0"/>
    <w:rsid w:val="00962350"/>
    <w:rsid w:val="009632D5"/>
    <w:rsid w:val="009637A5"/>
    <w:rsid w:val="009645A8"/>
    <w:rsid w:val="00964AE4"/>
    <w:rsid w:val="00964B4D"/>
    <w:rsid w:val="0096531B"/>
    <w:rsid w:val="00965DDF"/>
    <w:rsid w:val="00965E51"/>
    <w:rsid w:val="00967F48"/>
    <w:rsid w:val="00970026"/>
    <w:rsid w:val="009704EC"/>
    <w:rsid w:val="0097154B"/>
    <w:rsid w:val="009735AA"/>
    <w:rsid w:val="00973B76"/>
    <w:rsid w:val="0097421D"/>
    <w:rsid w:val="00974597"/>
    <w:rsid w:val="00974986"/>
    <w:rsid w:val="00974A16"/>
    <w:rsid w:val="0097536F"/>
    <w:rsid w:val="009765F3"/>
    <w:rsid w:val="00976735"/>
    <w:rsid w:val="0097794B"/>
    <w:rsid w:val="0098055C"/>
    <w:rsid w:val="0098164E"/>
    <w:rsid w:val="009822D3"/>
    <w:rsid w:val="009824E4"/>
    <w:rsid w:val="009858D7"/>
    <w:rsid w:val="0098648B"/>
    <w:rsid w:val="00986AF9"/>
    <w:rsid w:val="00986F37"/>
    <w:rsid w:val="00987BC4"/>
    <w:rsid w:val="00987C7F"/>
    <w:rsid w:val="00991473"/>
    <w:rsid w:val="009916FB"/>
    <w:rsid w:val="009921BD"/>
    <w:rsid w:val="00992B1D"/>
    <w:rsid w:val="00993CF3"/>
    <w:rsid w:val="00994993"/>
    <w:rsid w:val="00994D7C"/>
    <w:rsid w:val="009955E9"/>
    <w:rsid w:val="0099642D"/>
    <w:rsid w:val="00996A25"/>
    <w:rsid w:val="00996BA5"/>
    <w:rsid w:val="009A0072"/>
    <w:rsid w:val="009A00F8"/>
    <w:rsid w:val="009A1D3F"/>
    <w:rsid w:val="009A3996"/>
    <w:rsid w:val="009A3ED6"/>
    <w:rsid w:val="009A4420"/>
    <w:rsid w:val="009A4674"/>
    <w:rsid w:val="009A4A40"/>
    <w:rsid w:val="009A4C08"/>
    <w:rsid w:val="009A5665"/>
    <w:rsid w:val="009A5C25"/>
    <w:rsid w:val="009A700D"/>
    <w:rsid w:val="009A7661"/>
    <w:rsid w:val="009B063A"/>
    <w:rsid w:val="009B134D"/>
    <w:rsid w:val="009B287A"/>
    <w:rsid w:val="009B2D5B"/>
    <w:rsid w:val="009B3041"/>
    <w:rsid w:val="009B35A4"/>
    <w:rsid w:val="009B5637"/>
    <w:rsid w:val="009B70C6"/>
    <w:rsid w:val="009B7657"/>
    <w:rsid w:val="009B7C4E"/>
    <w:rsid w:val="009B7CC6"/>
    <w:rsid w:val="009C0597"/>
    <w:rsid w:val="009C05F2"/>
    <w:rsid w:val="009C1661"/>
    <w:rsid w:val="009C17E5"/>
    <w:rsid w:val="009C19D2"/>
    <w:rsid w:val="009C1C42"/>
    <w:rsid w:val="009C3EA4"/>
    <w:rsid w:val="009C467F"/>
    <w:rsid w:val="009C5188"/>
    <w:rsid w:val="009C5AF5"/>
    <w:rsid w:val="009C643B"/>
    <w:rsid w:val="009C6D47"/>
    <w:rsid w:val="009C7119"/>
    <w:rsid w:val="009C7201"/>
    <w:rsid w:val="009C76C6"/>
    <w:rsid w:val="009D0853"/>
    <w:rsid w:val="009D0C45"/>
    <w:rsid w:val="009D19C8"/>
    <w:rsid w:val="009D2002"/>
    <w:rsid w:val="009D29A2"/>
    <w:rsid w:val="009D2A6F"/>
    <w:rsid w:val="009D3111"/>
    <w:rsid w:val="009D3E1C"/>
    <w:rsid w:val="009D3F2E"/>
    <w:rsid w:val="009D4785"/>
    <w:rsid w:val="009D6072"/>
    <w:rsid w:val="009D6D98"/>
    <w:rsid w:val="009D72B2"/>
    <w:rsid w:val="009D7458"/>
    <w:rsid w:val="009E004A"/>
    <w:rsid w:val="009E028C"/>
    <w:rsid w:val="009E0654"/>
    <w:rsid w:val="009E0C64"/>
    <w:rsid w:val="009E0CDD"/>
    <w:rsid w:val="009E25F9"/>
    <w:rsid w:val="009E26D7"/>
    <w:rsid w:val="009E2A3E"/>
    <w:rsid w:val="009E2B09"/>
    <w:rsid w:val="009E3F88"/>
    <w:rsid w:val="009E4376"/>
    <w:rsid w:val="009E495A"/>
    <w:rsid w:val="009E4D3E"/>
    <w:rsid w:val="009E5EE0"/>
    <w:rsid w:val="009E6956"/>
    <w:rsid w:val="009E6AF9"/>
    <w:rsid w:val="009E6BB9"/>
    <w:rsid w:val="009E7006"/>
    <w:rsid w:val="009E7238"/>
    <w:rsid w:val="009E727B"/>
    <w:rsid w:val="009E7E1A"/>
    <w:rsid w:val="009F2141"/>
    <w:rsid w:val="009F22AE"/>
    <w:rsid w:val="009F2A27"/>
    <w:rsid w:val="009F2AC5"/>
    <w:rsid w:val="009F2BDE"/>
    <w:rsid w:val="009F36FB"/>
    <w:rsid w:val="009F3CAC"/>
    <w:rsid w:val="009F401D"/>
    <w:rsid w:val="009F4CD9"/>
    <w:rsid w:val="009F536A"/>
    <w:rsid w:val="009F5674"/>
    <w:rsid w:val="009F5699"/>
    <w:rsid w:val="009F5BEE"/>
    <w:rsid w:val="009F749B"/>
    <w:rsid w:val="009F7C06"/>
    <w:rsid w:val="00A014F5"/>
    <w:rsid w:val="00A02693"/>
    <w:rsid w:val="00A026E5"/>
    <w:rsid w:val="00A027FC"/>
    <w:rsid w:val="00A03D70"/>
    <w:rsid w:val="00A04860"/>
    <w:rsid w:val="00A052F0"/>
    <w:rsid w:val="00A0578C"/>
    <w:rsid w:val="00A05D1B"/>
    <w:rsid w:val="00A061A5"/>
    <w:rsid w:val="00A0637F"/>
    <w:rsid w:val="00A1082A"/>
    <w:rsid w:val="00A110EC"/>
    <w:rsid w:val="00A11AB9"/>
    <w:rsid w:val="00A126D1"/>
    <w:rsid w:val="00A127E9"/>
    <w:rsid w:val="00A1336D"/>
    <w:rsid w:val="00A148FF"/>
    <w:rsid w:val="00A14E3A"/>
    <w:rsid w:val="00A15CB1"/>
    <w:rsid w:val="00A16724"/>
    <w:rsid w:val="00A16874"/>
    <w:rsid w:val="00A17397"/>
    <w:rsid w:val="00A17D6D"/>
    <w:rsid w:val="00A21E0B"/>
    <w:rsid w:val="00A23C60"/>
    <w:rsid w:val="00A2467D"/>
    <w:rsid w:val="00A25571"/>
    <w:rsid w:val="00A25C5F"/>
    <w:rsid w:val="00A26B46"/>
    <w:rsid w:val="00A2759E"/>
    <w:rsid w:val="00A276F6"/>
    <w:rsid w:val="00A278AA"/>
    <w:rsid w:val="00A27E58"/>
    <w:rsid w:val="00A31066"/>
    <w:rsid w:val="00A31C64"/>
    <w:rsid w:val="00A338DD"/>
    <w:rsid w:val="00A344F2"/>
    <w:rsid w:val="00A3470F"/>
    <w:rsid w:val="00A36A01"/>
    <w:rsid w:val="00A4000A"/>
    <w:rsid w:val="00A41485"/>
    <w:rsid w:val="00A43847"/>
    <w:rsid w:val="00A43A4D"/>
    <w:rsid w:val="00A44B38"/>
    <w:rsid w:val="00A45374"/>
    <w:rsid w:val="00A45C8D"/>
    <w:rsid w:val="00A45FDA"/>
    <w:rsid w:val="00A46960"/>
    <w:rsid w:val="00A50278"/>
    <w:rsid w:val="00A504C2"/>
    <w:rsid w:val="00A50FD4"/>
    <w:rsid w:val="00A50FF7"/>
    <w:rsid w:val="00A511E3"/>
    <w:rsid w:val="00A5130A"/>
    <w:rsid w:val="00A51470"/>
    <w:rsid w:val="00A5219F"/>
    <w:rsid w:val="00A52A0D"/>
    <w:rsid w:val="00A52E07"/>
    <w:rsid w:val="00A53869"/>
    <w:rsid w:val="00A53EDC"/>
    <w:rsid w:val="00A53F01"/>
    <w:rsid w:val="00A54E86"/>
    <w:rsid w:val="00A56FF4"/>
    <w:rsid w:val="00A57B06"/>
    <w:rsid w:val="00A60C77"/>
    <w:rsid w:val="00A610E5"/>
    <w:rsid w:val="00A61B78"/>
    <w:rsid w:val="00A61CB1"/>
    <w:rsid w:val="00A637B8"/>
    <w:rsid w:val="00A63AB0"/>
    <w:rsid w:val="00A648F5"/>
    <w:rsid w:val="00A64F7D"/>
    <w:rsid w:val="00A660AA"/>
    <w:rsid w:val="00A662B7"/>
    <w:rsid w:val="00A67D5A"/>
    <w:rsid w:val="00A7068B"/>
    <w:rsid w:val="00A70F74"/>
    <w:rsid w:val="00A71182"/>
    <w:rsid w:val="00A720E0"/>
    <w:rsid w:val="00A72AE5"/>
    <w:rsid w:val="00A72D1E"/>
    <w:rsid w:val="00A7332D"/>
    <w:rsid w:val="00A73C90"/>
    <w:rsid w:val="00A7483D"/>
    <w:rsid w:val="00A75612"/>
    <w:rsid w:val="00A75E84"/>
    <w:rsid w:val="00A76023"/>
    <w:rsid w:val="00A7662B"/>
    <w:rsid w:val="00A76772"/>
    <w:rsid w:val="00A76927"/>
    <w:rsid w:val="00A769C7"/>
    <w:rsid w:val="00A76D2E"/>
    <w:rsid w:val="00A8310F"/>
    <w:rsid w:val="00A84298"/>
    <w:rsid w:val="00A84343"/>
    <w:rsid w:val="00A84E4B"/>
    <w:rsid w:val="00A8516E"/>
    <w:rsid w:val="00A8560A"/>
    <w:rsid w:val="00A87C7F"/>
    <w:rsid w:val="00A87CB1"/>
    <w:rsid w:val="00A904D6"/>
    <w:rsid w:val="00A904DE"/>
    <w:rsid w:val="00A90955"/>
    <w:rsid w:val="00A91B88"/>
    <w:rsid w:val="00A91FA3"/>
    <w:rsid w:val="00A924A8"/>
    <w:rsid w:val="00A92F24"/>
    <w:rsid w:val="00A92FB1"/>
    <w:rsid w:val="00A932B8"/>
    <w:rsid w:val="00A93599"/>
    <w:rsid w:val="00A93862"/>
    <w:rsid w:val="00A93C2B"/>
    <w:rsid w:val="00A949A5"/>
    <w:rsid w:val="00A94A53"/>
    <w:rsid w:val="00A952E8"/>
    <w:rsid w:val="00A95B52"/>
    <w:rsid w:val="00A96354"/>
    <w:rsid w:val="00A96AAC"/>
    <w:rsid w:val="00A97A61"/>
    <w:rsid w:val="00A97E71"/>
    <w:rsid w:val="00AA100E"/>
    <w:rsid w:val="00AA1190"/>
    <w:rsid w:val="00AA1B23"/>
    <w:rsid w:val="00AA478B"/>
    <w:rsid w:val="00AA4B86"/>
    <w:rsid w:val="00AA5868"/>
    <w:rsid w:val="00AA58CF"/>
    <w:rsid w:val="00AA5963"/>
    <w:rsid w:val="00AA5C52"/>
    <w:rsid w:val="00AA63D9"/>
    <w:rsid w:val="00AA7614"/>
    <w:rsid w:val="00AA7CD7"/>
    <w:rsid w:val="00AA7EE5"/>
    <w:rsid w:val="00AB0499"/>
    <w:rsid w:val="00AB052E"/>
    <w:rsid w:val="00AB2017"/>
    <w:rsid w:val="00AB2359"/>
    <w:rsid w:val="00AB5A74"/>
    <w:rsid w:val="00AB5FC4"/>
    <w:rsid w:val="00AB692D"/>
    <w:rsid w:val="00AC01D7"/>
    <w:rsid w:val="00AC115A"/>
    <w:rsid w:val="00AC16B1"/>
    <w:rsid w:val="00AC207F"/>
    <w:rsid w:val="00AC238F"/>
    <w:rsid w:val="00AC28DA"/>
    <w:rsid w:val="00AC2A67"/>
    <w:rsid w:val="00AC2B28"/>
    <w:rsid w:val="00AC2DE5"/>
    <w:rsid w:val="00AC4564"/>
    <w:rsid w:val="00AC4C26"/>
    <w:rsid w:val="00AC69D5"/>
    <w:rsid w:val="00AD069C"/>
    <w:rsid w:val="00AD1175"/>
    <w:rsid w:val="00AD184D"/>
    <w:rsid w:val="00AD1B95"/>
    <w:rsid w:val="00AD20B6"/>
    <w:rsid w:val="00AD4097"/>
    <w:rsid w:val="00AD44C5"/>
    <w:rsid w:val="00AD4ED4"/>
    <w:rsid w:val="00AD5678"/>
    <w:rsid w:val="00AD5854"/>
    <w:rsid w:val="00AD6673"/>
    <w:rsid w:val="00AD75E8"/>
    <w:rsid w:val="00AD7D13"/>
    <w:rsid w:val="00AE01AF"/>
    <w:rsid w:val="00AE15AD"/>
    <w:rsid w:val="00AE1C94"/>
    <w:rsid w:val="00AE38FE"/>
    <w:rsid w:val="00AE3D78"/>
    <w:rsid w:val="00AE4550"/>
    <w:rsid w:val="00AE4CB9"/>
    <w:rsid w:val="00AE5357"/>
    <w:rsid w:val="00AE713F"/>
    <w:rsid w:val="00AE77F9"/>
    <w:rsid w:val="00AE7EB4"/>
    <w:rsid w:val="00AF0DF3"/>
    <w:rsid w:val="00AF29E1"/>
    <w:rsid w:val="00AF3395"/>
    <w:rsid w:val="00AF394A"/>
    <w:rsid w:val="00AF42BA"/>
    <w:rsid w:val="00AF435E"/>
    <w:rsid w:val="00AF44CF"/>
    <w:rsid w:val="00AF4A68"/>
    <w:rsid w:val="00AF66FB"/>
    <w:rsid w:val="00AF6D1A"/>
    <w:rsid w:val="00AF74E0"/>
    <w:rsid w:val="00AF7E43"/>
    <w:rsid w:val="00B003BE"/>
    <w:rsid w:val="00B00C24"/>
    <w:rsid w:val="00B00F3C"/>
    <w:rsid w:val="00B01946"/>
    <w:rsid w:val="00B01F9B"/>
    <w:rsid w:val="00B034BE"/>
    <w:rsid w:val="00B0471F"/>
    <w:rsid w:val="00B0633D"/>
    <w:rsid w:val="00B07D0C"/>
    <w:rsid w:val="00B07E47"/>
    <w:rsid w:val="00B11F2A"/>
    <w:rsid w:val="00B125E3"/>
    <w:rsid w:val="00B1277D"/>
    <w:rsid w:val="00B13F74"/>
    <w:rsid w:val="00B14C39"/>
    <w:rsid w:val="00B14D04"/>
    <w:rsid w:val="00B158C0"/>
    <w:rsid w:val="00B15E3E"/>
    <w:rsid w:val="00B179E7"/>
    <w:rsid w:val="00B2076D"/>
    <w:rsid w:val="00B21619"/>
    <w:rsid w:val="00B21E83"/>
    <w:rsid w:val="00B22046"/>
    <w:rsid w:val="00B222A5"/>
    <w:rsid w:val="00B22C81"/>
    <w:rsid w:val="00B23B1C"/>
    <w:rsid w:val="00B24D77"/>
    <w:rsid w:val="00B25164"/>
    <w:rsid w:val="00B25ACA"/>
    <w:rsid w:val="00B260B7"/>
    <w:rsid w:val="00B27C11"/>
    <w:rsid w:val="00B303B5"/>
    <w:rsid w:val="00B314D9"/>
    <w:rsid w:val="00B32A8F"/>
    <w:rsid w:val="00B32D66"/>
    <w:rsid w:val="00B32DED"/>
    <w:rsid w:val="00B33621"/>
    <w:rsid w:val="00B34CDC"/>
    <w:rsid w:val="00B35132"/>
    <w:rsid w:val="00B403D5"/>
    <w:rsid w:val="00B41B0A"/>
    <w:rsid w:val="00B42F3C"/>
    <w:rsid w:val="00B43068"/>
    <w:rsid w:val="00B4343F"/>
    <w:rsid w:val="00B437BC"/>
    <w:rsid w:val="00B440F4"/>
    <w:rsid w:val="00B44105"/>
    <w:rsid w:val="00B4504B"/>
    <w:rsid w:val="00B45EA3"/>
    <w:rsid w:val="00B468C7"/>
    <w:rsid w:val="00B46AD8"/>
    <w:rsid w:val="00B47A4D"/>
    <w:rsid w:val="00B47AFE"/>
    <w:rsid w:val="00B47E97"/>
    <w:rsid w:val="00B503CA"/>
    <w:rsid w:val="00B506BB"/>
    <w:rsid w:val="00B50880"/>
    <w:rsid w:val="00B51034"/>
    <w:rsid w:val="00B535F3"/>
    <w:rsid w:val="00B53812"/>
    <w:rsid w:val="00B53B11"/>
    <w:rsid w:val="00B54BE3"/>
    <w:rsid w:val="00B54D05"/>
    <w:rsid w:val="00B552B0"/>
    <w:rsid w:val="00B55499"/>
    <w:rsid w:val="00B55C55"/>
    <w:rsid w:val="00B55C59"/>
    <w:rsid w:val="00B5624E"/>
    <w:rsid w:val="00B56B1D"/>
    <w:rsid w:val="00B57079"/>
    <w:rsid w:val="00B57D94"/>
    <w:rsid w:val="00B600EE"/>
    <w:rsid w:val="00B60191"/>
    <w:rsid w:val="00B63129"/>
    <w:rsid w:val="00B64715"/>
    <w:rsid w:val="00B65E61"/>
    <w:rsid w:val="00B65FEF"/>
    <w:rsid w:val="00B66499"/>
    <w:rsid w:val="00B66F52"/>
    <w:rsid w:val="00B67828"/>
    <w:rsid w:val="00B67C63"/>
    <w:rsid w:val="00B67D7B"/>
    <w:rsid w:val="00B700F9"/>
    <w:rsid w:val="00B70CF3"/>
    <w:rsid w:val="00B70E98"/>
    <w:rsid w:val="00B71530"/>
    <w:rsid w:val="00B719A5"/>
    <w:rsid w:val="00B71DD1"/>
    <w:rsid w:val="00B73209"/>
    <w:rsid w:val="00B7485F"/>
    <w:rsid w:val="00B75B49"/>
    <w:rsid w:val="00B76414"/>
    <w:rsid w:val="00B76472"/>
    <w:rsid w:val="00B77245"/>
    <w:rsid w:val="00B77342"/>
    <w:rsid w:val="00B80053"/>
    <w:rsid w:val="00B80112"/>
    <w:rsid w:val="00B8071E"/>
    <w:rsid w:val="00B8098A"/>
    <w:rsid w:val="00B80FAF"/>
    <w:rsid w:val="00B82607"/>
    <w:rsid w:val="00B83060"/>
    <w:rsid w:val="00B834C0"/>
    <w:rsid w:val="00B83A5E"/>
    <w:rsid w:val="00B83BCA"/>
    <w:rsid w:val="00B8601C"/>
    <w:rsid w:val="00B86280"/>
    <w:rsid w:val="00B86872"/>
    <w:rsid w:val="00B8691A"/>
    <w:rsid w:val="00B86F8A"/>
    <w:rsid w:val="00B8709E"/>
    <w:rsid w:val="00B876A5"/>
    <w:rsid w:val="00B90904"/>
    <w:rsid w:val="00B91715"/>
    <w:rsid w:val="00B91766"/>
    <w:rsid w:val="00B91B94"/>
    <w:rsid w:val="00B92518"/>
    <w:rsid w:val="00B93762"/>
    <w:rsid w:val="00B940D0"/>
    <w:rsid w:val="00B941FE"/>
    <w:rsid w:val="00B953DC"/>
    <w:rsid w:val="00B97445"/>
    <w:rsid w:val="00B974E4"/>
    <w:rsid w:val="00B97897"/>
    <w:rsid w:val="00B97CA4"/>
    <w:rsid w:val="00BA0A4D"/>
    <w:rsid w:val="00BA3569"/>
    <w:rsid w:val="00BA363B"/>
    <w:rsid w:val="00BA38FC"/>
    <w:rsid w:val="00BA43FD"/>
    <w:rsid w:val="00BA53A2"/>
    <w:rsid w:val="00BA5769"/>
    <w:rsid w:val="00BA644B"/>
    <w:rsid w:val="00BA6F9D"/>
    <w:rsid w:val="00BA726F"/>
    <w:rsid w:val="00BA7283"/>
    <w:rsid w:val="00BA72AE"/>
    <w:rsid w:val="00BA76B2"/>
    <w:rsid w:val="00BA7B40"/>
    <w:rsid w:val="00BB0094"/>
    <w:rsid w:val="00BB0140"/>
    <w:rsid w:val="00BB01C7"/>
    <w:rsid w:val="00BB0A0B"/>
    <w:rsid w:val="00BB1026"/>
    <w:rsid w:val="00BB20F1"/>
    <w:rsid w:val="00BB2AA3"/>
    <w:rsid w:val="00BB2BFA"/>
    <w:rsid w:val="00BB3F7F"/>
    <w:rsid w:val="00BB4759"/>
    <w:rsid w:val="00BB691D"/>
    <w:rsid w:val="00BB7825"/>
    <w:rsid w:val="00BC0EF4"/>
    <w:rsid w:val="00BC3195"/>
    <w:rsid w:val="00BC3D14"/>
    <w:rsid w:val="00BC47F4"/>
    <w:rsid w:val="00BC4915"/>
    <w:rsid w:val="00BC4AFA"/>
    <w:rsid w:val="00BC4C3B"/>
    <w:rsid w:val="00BC5215"/>
    <w:rsid w:val="00BC5360"/>
    <w:rsid w:val="00BC5FF1"/>
    <w:rsid w:val="00BC6027"/>
    <w:rsid w:val="00BC6C27"/>
    <w:rsid w:val="00BD00D6"/>
    <w:rsid w:val="00BD0315"/>
    <w:rsid w:val="00BD1CEA"/>
    <w:rsid w:val="00BD263E"/>
    <w:rsid w:val="00BD2E07"/>
    <w:rsid w:val="00BD364D"/>
    <w:rsid w:val="00BD3853"/>
    <w:rsid w:val="00BD55A3"/>
    <w:rsid w:val="00BD5BB3"/>
    <w:rsid w:val="00BD6030"/>
    <w:rsid w:val="00BD6726"/>
    <w:rsid w:val="00BD67F7"/>
    <w:rsid w:val="00BD74E5"/>
    <w:rsid w:val="00BE0437"/>
    <w:rsid w:val="00BE0C84"/>
    <w:rsid w:val="00BE11B2"/>
    <w:rsid w:val="00BE2C56"/>
    <w:rsid w:val="00BE2E2D"/>
    <w:rsid w:val="00BE3019"/>
    <w:rsid w:val="00BE34DE"/>
    <w:rsid w:val="00BE3683"/>
    <w:rsid w:val="00BE3786"/>
    <w:rsid w:val="00BE3B86"/>
    <w:rsid w:val="00BE3ECD"/>
    <w:rsid w:val="00BE4592"/>
    <w:rsid w:val="00BE4DAA"/>
    <w:rsid w:val="00BE546A"/>
    <w:rsid w:val="00BF1A18"/>
    <w:rsid w:val="00BF2271"/>
    <w:rsid w:val="00BF28F0"/>
    <w:rsid w:val="00BF3C8B"/>
    <w:rsid w:val="00BF3DAD"/>
    <w:rsid w:val="00BF422A"/>
    <w:rsid w:val="00BF5644"/>
    <w:rsid w:val="00BF66A4"/>
    <w:rsid w:val="00BF783E"/>
    <w:rsid w:val="00BF7A90"/>
    <w:rsid w:val="00C003A3"/>
    <w:rsid w:val="00C005A8"/>
    <w:rsid w:val="00C022EE"/>
    <w:rsid w:val="00C03E43"/>
    <w:rsid w:val="00C0464D"/>
    <w:rsid w:val="00C05B60"/>
    <w:rsid w:val="00C061E8"/>
    <w:rsid w:val="00C0675E"/>
    <w:rsid w:val="00C06C21"/>
    <w:rsid w:val="00C07544"/>
    <w:rsid w:val="00C07F01"/>
    <w:rsid w:val="00C10344"/>
    <w:rsid w:val="00C11332"/>
    <w:rsid w:val="00C12A81"/>
    <w:rsid w:val="00C13AA8"/>
    <w:rsid w:val="00C14AD3"/>
    <w:rsid w:val="00C158E1"/>
    <w:rsid w:val="00C15B6A"/>
    <w:rsid w:val="00C16799"/>
    <w:rsid w:val="00C16AE6"/>
    <w:rsid w:val="00C16E1A"/>
    <w:rsid w:val="00C1767F"/>
    <w:rsid w:val="00C20FB7"/>
    <w:rsid w:val="00C2101E"/>
    <w:rsid w:val="00C21B9A"/>
    <w:rsid w:val="00C2226E"/>
    <w:rsid w:val="00C23511"/>
    <w:rsid w:val="00C23549"/>
    <w:rsid w:val="00C237ED"/>
    <w:rsid w:val="00C23AB2"/>
    <w:rsid w:val="00C23D1B"/>
    <w:rsid w:val="00C23EB2"/>
    <w:rsid w:val="00C2409E"/>
    <w:rsid w:val="00C24619"/>
    <w:rsid w:val="00C24BAF"/>
    <w:rsid w:val="00C24D39"/>
    <w:rsid w:val="00C24FED"/>
    <w:rsid w:val="00C267D3"/>
    <w:rsid w:val="00C26B02"/>
    <w:rsid w:val="00C30408"/>
    <w:rsid w:val="00C30C9F"/>
    <w:rsid w:val="00C31776"/>
    <w:rsid w:val="00C3260B"/>
    <w:rsid w:val="00C32A14"/>
    <w:rsid w:val="00C33F2D"/>
    <w:rsid w:val="00C34666"/>
    <w:rsid w:val="00C36234"/>
    <w:rsid w:val="00C36486"/>
    <w:rsid w:val="00C40278"/>
    <w:rsid w:val="00C40386"/>
    <w:rsid w:val="00C40E1B"/>
    <w:rsid w:val="00C417BB"/>
    <w:rsid w:val="00C425AA"/>
    <w:rsid w:val="00C43A9F"/>
    <w:rsid w:val="00C4619B"/>
    <w:rsid w:val="00C47299"/>
    <w:rsid w:val="00C47545"/>
    <w:rsid w:val="00C51BA9"/>
    <w:rsid w:val="00C525DD"/>
    <w:rsid w:val="00C536A0"/>
    <w:rsid w:val="00C541AF"/>
    <w:rsid w:val="00C544C2"/>
    <w:rsid w:val="00C55630"/>
    <w:rsid w:val="00C55805"/>
    <w:rsid w:val="00C5699B"/>
    <w:rsid w:val="00C5757E"/>
    <w:rsid w:val="00C578AD"/>
    <w:rsid w:val="00C57D6D"/>
    <w:rsid w:val="00C61F34"/>
    <w:rsid w:val="00C62C0E"/>
    <w:rsid w:val="00C62C4B"/>
    <w:rsid w:val="00C63F8E"/>
    <w:rsid w:val="00C64536"/>
    <w:rsid w:val="00C64838"/>
    <w:rsid w:val="00C64E20"/>
    <w:rsid w:val="00C65A18"/>
    <w:rsid w:val="00C6602C"/>
    <w:rsid w:val="00C67044"/>
    <w:rsid w:val="00C67D60"/>
    <w:rsid w:val="00C70696"/>
    <w:rsid w:val="00C71FF5"/>
    <w:rsid w:val="00C72500"/>
    <w:rsid w:val="00C739D0"/>
    <w:rsid w:val="00C74453"/>
    <w:rsid w:val="00C754E5"/>
    <w:rsid w:val="00C76233"/>
    <w:rsid w:val="00C764DC"/>
    <w:rsid w:val="00C76CE2"/>
    <w:rsid w:val="00C7784C"/>
    <w:rsid w:val="00C77C00"/>
    <w:rsid w:val="00C81B05"/>
    <w:rsid w:val="00C81BA6"/>
    <w:rsid w:val="00C82193"/>
    <w:rsid w:val="00C82375"/>
    <w:rsid w:val="00C824F0"/>
    <w:rsid w:val="00C83603"/>
    <w:rsid w:val="00C83728"/>
    <w:rsid w:val="00C83F46"/>
    <w:rsid w:val="00C8406C"/>
    <w:rsid w:val="00C84CEC"/>
    <w:rsid w:val="00C84ED7"/>
    <w:rsid w:val="00C85086"/>
    <w:rsid w:val="00C85659"/>
    <w:rsid w:val="00C85CAD"/>
    <w:rsid w:val="00C8636C"/>
    <w:rsid w:val="00C86B81"/>
    <w:rsid w:val="00C86C09"/>
    <w:rsid w:val="00C8737C"/>
    <w:rsid w:val="00C922B6"/>
    <w:rsid w:val="00C9265F"/>
    <w:rsid w:val="00C93876"/>
    <w:rsid w:val="00C94763"/>
    <w:rsid w:val="00C94A6E"/>
    <w:rsid w:val="00C94E83"/>
    <w:rsid w:val="00C94EF0"/>
    <w:rsid w:val="00C95987"/>
    <w:rsid w:val="00C95BED"/>
    <w:rsid w:val="00C9653F"/>
    <w:rsid w:val="00CA06A1"/>
    <w:rsid w:val="00CA0A98"/>
    <w:rsid w:val="00CA1445"/>
    <w:rsid w:val="00CA14C2"/>
    <w:rsid w:val="00CA198F"/>
    <w:rsid w:val="00CA1996"/>
    <w:rsid w:val="00CA1BBE"/>
    <w:rsid w:val="00CA229B"/>
    <w:rsid w:val="00CA3202"/>
    <w:rsid w:val="00CA3BFF"/>
    <w:rsid w:val="00CA424D"/>
    <w:rsid w:val="00CA5C05"/>
    <w:rsid w:val="00CA602A"/>
    <w:rsid w:val="00CA6363"/>
    <w:rsid w:val="00CA66D2"/>
    <w:rsid w:val="00CA798E"/>
    <w:rsid w:val="00CA7D03"/>
    <w:rsid w:val="00CB0E33"/>
    <w:rsid w:val="00CB11CC"/>
    <w:rsid w:val="00CB2326"/>
    <w:rsid w:val="00CB2CC1"/>
    <w:rsid w:val="00CB3884"/>
    <w:rsid w:val="00CB448C"/>
    <w:rsid w:val="00CB4B1C"/>
    <w:rsid w:val="00CB4E1A"/>
    <w:rsid w:val="00CB508E"/>
    <w:rsid w:val="00CB6F8F"/>
    <w:rsid w:val="00CB76F6"/>
    <w:rsid w:val="00CC09B0"/>
    <w:rsid w:val="00CC0BD6"/>
    <w:rsid w:val="00CC309E"/>
    <w:rsid w:val="00CC3726"/>
    <w:rsid w:val="00CC460F"/>
    <w:rsid w:val="00CC49C8"/>
    <w:rsid w:val="00CC53AB"/>
    <w:rsid w:val="00CC6657"/>
    <w:rsid w:val="00CC76D8"/>
    <w:rsid w:val="00CD07A0"/>
    <w:rsid w:val="00CD0F6E"/>
    <w:rsid w:val="00CD1DD6"/>
    <w:rsid w:val="00CD224A"/>
    <w:rsid w:val="00CD2F18"/>
    <w:rsid w:val="00CD34F1"/>
    <w:rsid w:val="00CD4438"/>
    <w:rsid w:val="00CD6496"/>
    <w:rsid w:val="00CD670C"/>
    <w:rsid w:val="00CD6E68"/>
    <w:rsid w:val="00CE277C"/>
    <w:rsid w:val="00CE38BE"/>
    <w:rsid w:val="00CE594A"/>
    <w:rsid w:val="00CE6737"/>
    <w:rsid w:val="00CE6D16"/>
    <w:rsid w:val="00CE7D0B"/>
    <w:rsid w:val="00CF06FF"/>
    <w:rsid w:val="00CF273A"/>
    <w:rsid w:val="00CF3953"/>
    <w:rsid w:val="00CF452F"/>
    <w:rsid w:val="00CF4988"/>
    <w:rsid w:val="00CF4994"/>
    <w:rsid w:val="00CF4E61"/>
    <w:rsid w:val="00CF5653"/>
    <w:rsid w:val="00CF656B"/>
    <w:rsid w:val="00CF66F1"/>
    <w:rsid w:val="00CF6828"/>
    <w:rsid w:val="00CF6B6F"/>
    <w:rsid w:val="00CF6C2D"/>
    <w:rsid w:val="00CF713E"/>
    <w:rsid w:val="00CF76D0"/>
    <w:rsid w:val="00CF7CDD"/>
    <w:rsid w:val="00D01526"/>
    <w:rsid w:val="00D02240"/>
    <w:rsid w:val="00D031E3"/>
    <w:rsid w:val="00D03494"/>
    <w:rsid w:val="00D035C0"/>
    <w:rsid w:val="00D0435F"/>
    <w:rsid w:val="00D05424"/>
    <w:rsid w:val="00D072AA"/>
    <w:rsid w:val="00D07358"/>
    <w:rsid w:val="00D106AA"/>
    <w:rsid w:val="00D1142C"/>
    <w:rsid w:val="00D1146C"/>
    <w:rsid w:val="00D11A31"/>
    <w:rsid w:val="00D11D47"/>
    <w:rsid w:val="00D1367E"/>
    <w:rsid w:val="00D136EE"/>
    <w:rsid w:val="00D13A7D"/>
    <w:rsid w:val="00D13C1D"/>
    <w:rsid w:val="00D1422C"/>
    <w:rsid w:val="00D1650A"/>
    <w:rsid w:val="00D1700F"/>
    <w:rsid w:val="00D17E67"/>
    <w:rsid w:val="00D17F76"/>
    <w:rsid w:val="00D205D9"/>
    <w:rsid w:val="00D21490"/>
    <w:rsid w:val="00D22389"/>
    <w:rsid w:val="00D22D0A"/>
    <w:rsid w:val="00D2304D"/>
    <w:rsid w:val="00D24AC7"/>
    <w:rsid w:val="00D24EE8"/>
    <w:rsid w:val="00D25540"/>
    <w:rsid w:val="00D25CE1"/>
    <w:rsid w:val="00D25DC8"/>
    <w:rsid w:val="00D30BF8"/>
    <w:rsid w:val="00D31057"/>
    <w:rsid w:val="00D324B8"/>
    <w:rsid w:val="00D33C45"/>
    <w:rsid w:val="00D33FB8"/>
    <w:rsid w:val="00D35105"/>
    <w:rsid w:val="00D35736"/>
    <w:rsid w:val="00D3592B"/>
    <w:rsid w:val="00D37335"/>
    <w:rsid w:val="00D37CB1"/>
    <w:rsid w:val="00D401AB"/>
    <w:rsid w:val="00D40B54"/>
    <w:rsid w:val="00D41222"/>
    <w:rsid w:val="00D4137D"/>
    <w:rsid w:val="00D4138C"/>
    <w:rsid w:val="00D449BE"/>
    <w:rsid w:val="00D45E1F"/>
    <w:rsid w:val="00D473AA"/>
    <w:rsid w:val="00D5232B"/>
    <w:rsid w:val="00D53CA7"/>
    <w:rsid w:val="00D53EFD"/>
    <w:rsid w:val="00D540F3"/>
    <w:rsid w:val="00D56208"/>
    <w:rsid w:val="00D5640F"/>
    <w:rsid w:val="00D574B2"/>
    <w:rsid w:val="00D60129"/>
    <w:rsid w:val="00D6044F"/>
    <w:rsid w:val="00D60513"/>
    <w:rsid w:val="00D62E85"/>
    <w:rsid w:val="00D632F6"/>
    <w:rsid w:val="00D639B9"/>
    <w:rsid w:val="00D65839"/>
    <w:rsid w:val="00D6619D"/>
    <w:rsid w:val="00D66965"/>
    <w:rsid w:val="00D71BAC"/>
    <w:rsid w:val="00D73733"/>
    <w:rsid w:val="00D73E62"/>
    <w:rsid w:val="00D73F06"/>
    <w:rsid w:val="00D74A43"/>
    <w:rsid w:val="00D75B8B"/>
    <w:rsid w:val="00D7678C"/>
    <w:rsid w:val="00D76D80"/>
    <w:rsid w:val="00D770FC"/>
    <w:rsid w:val="00D7753A"/>
    <w:rsid w:val="00D815A4"/>
    <w:rsid w:val="00D81603"/>
    <w:rsid w:val="00D81F72"/>
    <w:rsid w:val="00D82803"/>
    <w:rsid w:val="00D82B5C"/>
    <w:rsid w:val="00D85732"/>
    <w:rsid w:val="00D8573E"/>
    <w:rsid w:val="00D85B4C"/>
    <w:rsid w:val="00D85CA3"/>
    <w:rsid w:val="00D87623"/>
    <w:rsid w:val="00D87808"/>
    <w:rsid w:val="00D90896"/>
    <w:rsid w:val="00D90C1A"/>
    <w:rsid w:val="00D91C1C"/>
    <w:rsid w:val="00D92ACD"/>
    <w:rsid w:val="00D92EFC"/>
    <w:rsid w:val="00D92F8F"/>
    <w:rsid w:val="00D94B7B"/>
    <w:rsid w:val="00D94BF4"/>
    <w:rsid w:val="00D953C8"/>
    <w:rsid w:val="00D962C7"/>
    <w:rsid w:val="00D96837"/>
    <w:rsid w:val="00D968B6"/>
    <w:rsid w:val="00D96A5C"/>
    <w:rsid w:val="00D96D76"/>
    <w:rsid w:val="00D96DB2"/>
    <w:rsid w:val="00D977F8"/>
    <w:rsid w:val="00DA106C"/>
    <w:rsid w:val="00DA2D19"/>
    <w:rsid w:val="00DA2F90"/>
    <w:rsid w:val="00DA3233"/>
    <w:rsid w:val="00DA4789"/>
    <w:rsid w:val="00DA4A77"/>
    <w:rsid w:val="00DA6C4B"/>
    <w:rsid w:val="00DA6D62"/>
    <w:rsid w:val="00DA70B6"/>
    <w:rsid w:val="00DA7887"/>
    <w:rsid w:val="00DB032B"/>
    <w:rsid w:val="00DB0A03"/>
    <w:rsid w:val="00DB2FE7"/>
    <w:rsid w:val="00DB3AC8"/>
    <w:rsid w:val="00DB66DC"/>
    <w:rsid w:val="00DB6724"/>
    <w:rsid w:val="00DB6E40"/>
    <w:rsid w:val="00DB79CE"/>
    <w:rsid w:val="00DC03BC"/>
    <w:rsid w:val="00DC0B0F"/>
    <w:rsid w:val="00DC23B0"/>
    <w:rsid w:val="00DC2535"/>
    <w:rsid w:val="00DC2969"/>
    <w:rsid w:val="00DC4352"/>
    <w:rsid w:val="00DC4951"/>
    <w:rsid w:val="00DC6660"/>
    <w:rsid w:val="00DC79EE"/>
    <w:rsid w:val="00DD07A8"/>
    <w:rsid w:val="00DD12CA"/>
    <w:rsid w:val="00DD187C"/>
    <w:rsid w:val="00DD3870"/>
    <w:rsid w:val="00DD3F2F"/>
    <w:rsid w:val="00DD50A5"/>
    <w:rsid w:val="00DD6632"/>
    <w:rsid w:val="00DD7DED"/>
    <w:rsid w:val="00DE1A9F"/>
    <w:rsid w:val="00DE1D8E"/>
    <w:rsid w:val="00DE2464"/>
    <w:rsid w:val="00DE3736"/>
    <w:rsid w:val="00DE383E"/>
    <w:rsid w:val="00DE4831"/>
    <w:rsid w:val="00DE4F3E"/>
    <w:rsid w:val="00DE649B"/>
    <w:rsid w:val="00DE6E02"/>
    <w:rsid w:val="00DF0143"/>
    <w:rsid w:val="00DF0B8C"/>
    <w:rsid w:val="00DF1698"/>
    <w:rsid w:val="00DF198B"/>
    <w:rsid w:val="00DF1D84"/>
    <w:rsid w:val="00DF20FB"/>
    <w:rsid w:val="00DF2291"/>
    <w:rsid w:val="00DF4550"/>
    <w:rsid w:val="00DF4B54"/>
    <w:rsid w:val="00DF4E46"/>
    <w:rsid w:val="00DF5859"/>
    <w:rsid w:val="00DF599C"/>
    <w:rsid w:val="00DF6013"/>
    <w:rsid w:val="00DF72C5"/>
    <w:rsid w:val="00E001E2"/>
    <w:rsid w:val="00E02CCE"/>
    <w:rsid w:val="00E03D69"/>
    <w:rsid w:val="00E05059"/>
    <w:rsid w:val="00E051C9"/>
    <w:rsid w:val="00E05442"/>
    <w:rsid w:val="00E06000"/>
    <w:rsid w:val="00E06BD1"/>
    <w:rsid w:val="00E07E32"/>
    <w:rsid w:val="00E104CD"/>
    <w:rsid w:val="00E104FC"/>
    <w:rsid w:val="00E10EFA"/>
    <w:rsid w:val="00E11F9E"/>
    <w:rsid w:val="00E12A82"/>
    <w:rsid w:val="00E1586C"/>
    <w:rsid w:val="00E15F13"/>
    <w:rsid w:val="00E15F1D"/>
    <w:rsid w:val="00E16B7F"/>
    <w:rsid w:val="00E17055"/>
    <w:rsid w:val="00E1791F"/>
    <w:rsid w:val="00E20555"/>
    <w:rsid w:val="00E205F8"/>
    <w:rsid w:val="00E210C1"/>
    <w:rsid w:val="00E210E6"/>
    <w:rsid w:val="00E2116E"/>
    <w:rsid w:val="00E218B0"/>
    <w:rsid w:val="00E22743"/>
    <w:rsid w:val="00E22B6C"/>
    <w:rsid w:val="00E2334C"/>
    <w:rsid w:val="00E2427B"/>
    <w:rsid w:val="00E24E6A"/>
    <w:rsid w:val="00E25298"/>
    <w:rsid w:val="00E26057"/>
    <w:rsid w:val="00E264DA"/>
    <w:rsid w:val="00E3001D"/>
    <w:rsid w:val="00E30463"/>
    <w:rsid w:val="00E30A5A"/>
    <w:rsid w:val="00E30F5D"/>
    <w:rsid w:val="00E34292"/>
    <w:rsid w:val="00E35651"/>
    <w:rsid w:val="00E365B2"/>
    <w:rsid w:val="00E3719E"/>
    <w:rsid w:val="00E37412"/>
    <w:rsid w:val="00E375F8"/>
    <w:rsid w:val="00E40820"/>
    <w:rsid w:val="00E41067"/>
    <w:rsid w:val="00E4128A"/>
    <w:rsid w:val="00E41A4D"/>
    <w:rsid w:val="00E4260E"/>
    <w:rsid w:val="00E4332F"/>
    <w:rsid w:val="00E43919"/>
    <w:rsid w:val="00E4482B"/>
    <w:rsid w:val="00E44852"/>
    <w:rsid w:val="00E4486A"/>
    <w:rsid w:val="00E4543D"/>
    <w:rsid w:val="00E4769A"/>
    <w:rsid w:val="00E47929"/>
    <w:rsid w:val="00E50072"/>
    <w:rsid w:val="00E51346"/>
    <w:rsid w:val="00E55469"/>
    <w:rsid w:val="00E56276"/>
    <w:rsid w:val="00E60851"/>
    <w:rsid w:val="00E616EA"/>
    <w:rsid w:val="00E62270"/>
    <w:rsid w:val="00E624D0"/>
    <w:rsid w:val="00E62FE1"/>
    <w:rsid w:val="00E6323A"/>
    <w:rsid w:val="00E63BD2"/>
    <w:rsid w:val="00E63BD7"/>
    <w:rsid w:val="00E6428E"/>
    <w:rsid w:val="00E646F2"/>
    <w:rsid w:val="00E655E9"/>
    <w:rsid w:val="00E6692A"/>
    <w:rsid w:val="00E66C9F"/>
    <w:rsid w:val="00E700F6"/>
    <w:rsid w:val="00E70A2C"/>
    <w:rsid w:val="00E759E6"/>
    <w:rsid w:val="00E75DCC"/>
    <w:rsid w:val="00E77F61"/>
    <w:rsid w:val="00E80583"/>
    <w:rsid w:val="00E80C39"/>
    <w:rsid w:val="00E81157"/>
    <w:rsid w:val="00E817A2"/>
    <w:rsid w:val="00E83514"/>
    <w:rsid w:val="00E836FD"/>
    <w:rsid w:val="00E843F9"/>
    <w:rsid w:val="00E84BE2"/>
    <w:rsid w:val="00E85141"/>
    <w:rsid w:val="00E8570B"/>
    <w:rsid w:val="00E862BA"/>
    <w:rsid w:val="00E86DE9"/>
    <w:rsid w:val="00E904AA"/>
    <w:rsid w:val="00E905E3"/>
    <w:rsid w:val="00E945F8"/>
    <w:rsid w:val="00E94ADB"/>
    <w:rsid w:val="00E95197"/>
    <w:rsid w:val="00E9519A"/>
    <w:rsid w:val="00E95416"/>
    <w:rsid w:val="00E95F4E"/>
    <w:rsid w:val="00E96169"/>
    <w:rsid w:val="00E96709"/>
    <w:rsid w:val="00E968F2"/>
    <w:rsid w:val="00E96D9D"/>
    <w:rsid w:val="00E97492"/>
    <w:rsid w:val="00E977D7"/>
    <w:rsid w:val="00E9789F"/>
    <w:rsid w:val="00EA05A9"/>
    <w:rsid w:val="00EA0C01"/>
    <w:rsid w:val="00EA0F3D"/>
    <w:rsid w:val="00EA185F"/>
    <w:rsid w:val="00EA218B"/>
    <w:rsid w:val="00EA2463"/>
    <w:rsid w:val="00EA29B6"/>
    <w:rsid w:val="00EA3887"/>
    <w:rsid w:val="00EA4486"/>
    <w:rsid w:val="00EA664A"/>
    <w:rsid w:val="00EA690B"/>
    <w:rsid w:val="00EA77FC"/>
    <w:rsid w:val="00EA7859"/>
    <w:rsid w:val="00EB10F7"/>
    <w:rsid w:val="00EB11E0"/>
    <w:rsid w:val="00EB18B6"/>
    <w:rsid w:val="00EB1AAC"/>
    <w:rsid w:val="00EB1B38"/>
    <w:rsid w:val="00EB20A5"/>
    <w:rsid w:val="00EB24B8"/>
    <w:rsid w:val="00EB2D28"/>
    <w:rsid w:val="00EB3CC0"/>
    <w:rsid w:val="00EB4114"/>
    <w:rsid w:val="00EB5B2D"/>
    <w:rsid w:val="00EB6231"/>
    <w:rsid w:val="00EB6DAF"/>
    <w:rsid w:val="00EC1445"/>
    <w:rsid w:val="00EC188F"/>
    <w:rsid w:val="00EC2761"/>
    <w:rsid w:val="00EC34D2"/>
    <w:rsid w:val="00EC3B61"/>
    <w:rsid w:val="00EC3F57"/>
    <w:rsid w:val="00EC41CE"/>
    <w:rsid w:val="00EC44EA"/>
    <w:rsid w:val="00EC5B8D"/>
    <w:rsid w:val="00EC5F88"/>
    <w:rsid w:val="00EC63D5"/>
    <w:rsid w:val="00EC6C15"/>
    <w:rsid w:val="00ED0454"/>
    <w:rsid w:val="00ED0489"/>
    <w:rsid w:val="00ED17C8"/>
    <w:rsid w:val="00ED509C"/>
    <w:rsid w:val="00ED5569"/>
    <w:rsid w:val="00ED59D8"/>
    <w:rsid w:val="00ED5E0B"/>
    <w:rsid w:val="00ED5E2D"/>
    <w:rsid w:val="00ED66F5"/>
    <w:rsid w:val="00ED709D"/>
    <w:rsid w:val="00EE0511"/>
    <w:rsid w:val="00EE4E71"/>
    <w:rsid w:val="00EE5C4E"/>
    <w:rsid w:val="00EE7016"/>
    <w:rsid w:val="00EE7317"/>
    <w:rsid w:val="00EF045F"/>
    <w:rsid w:val="00EF049F"/>
    <w:rsid w:val="00EF0982"/>
    <w:rsid w:val="00EF0F66"/>
    <w:rsid w:val="00EF100F"/>
    <w:rsid w:val="00EF1CC3"/>
    <w:rsid w:val="00EF37E5"/>
    <w:rsid w:val="00EF49B5"/>
    <w:rsid w:val="00EF4F9C"/>
    <w:rsid w:val="00EF5979"/>
    <w:rsid w:val="00EF6ACF"/>
    <w:rsid w:val="00EF7840"/>
    <w:rsid w:val="00EF789C"/>
    <w:rsid w:val="00EF78D3"/>
    <w:rsid w:val="00F01A55"/>
    <w:rsid w:val="00F02425"/>
    <w:rsid w:val="00F029E2"/>
    <w:rsid w:val="00F03AD3"/>
    <w:rsid w:val="00F04769"/>
    <w:rsid w:val="00F05830"/>
    <w:rsid w:val="00F05B55"/>
    <w:rsid w:val="00F06BC3"/>
    <w:rsid w:val="00F07687"/>
    <w:rsid w:val="00F077C4"/>
    <w:rsid w:val="00F07C56"/>
    <w:rsid w:val="00F108C8"/>
    <w:rsid w:val="00F10A6C"/>
    <w:rsid w:val="00F10F3F"/>
    <w:rsid w:val="00F11B21"/>
    <w:rsid w:val="00F124B0"/>
    <w:rsid w:val="00F12D28"/>
    <w:rsid w:val="00F13079"/>
    <w:rsid w:val="00F13444"/>
    <w:rsid w:val="00F13C38"/>
    <w:rsid w:val="00F13C62"/>
    <w:rsid w:val="00F14780"/>
    <w:rsid w:val="00F14D26"/>
    <w:rsid w:val="00F14ED5"/>
    <w:rsid w:val="00F15010"/>
    <w:rsid w:val="00F15481"/>
    <w:rsid w:val="00F158F6"/>
    <w:rsid w:val="00F15FBE"/>
    <w:rsid w:val="00F1655F"/>
    <w:rsid w:val="00F17103"/>
    <w:rsid w:val="00F17F92"/>
    <w:rsid w:val="00F20605"/>
    <w:rsid w:val="00F20630"/>
    <w:rsid w:val="00F20DB9"/>
    <w:rsid w:val="00F21FFF"/>
    <w:rsid w:val="00F23718"/>
    <w:rsid w:val="00F23B2A"/>
    <w:rsid w:val="00F23B4C"/>
    <w:rsid w:val="00F24034"/>
    <w:rsid w:val="00F24F93"/>
    <w:rsid w:val="00F2561F"/>
    <w:rsid w:val="00F2585F"/>
    <w:rsid w:val="00F2594A"/>
    <w:rsid w:val="00F278CF"/>
    <w:rsid w:val="00F27E34"/>
    <w:rsid w:val="00F3162A"/>
    <w:rsid w:val="00F3358A"/>
    <w:rsid w:val="00F36AF3"/>
    <w:rsid w:val="00F37FE2"/>
    <w:rsid w:val="00F400DF"/>
    <w:rsid w:val="00F40301"/>
    <w:rsid w:val="00F40AAC"/>
    <w:rsid w:val="00F41A55"/>
    <w:rsid w:val="00F41AB9"/>
    <w:rsid w:val="00F427CA"/>
    <w:rsid w:val="00F42ACF"/>
    <w:rsid w:val="00F43A2F"/>
    <w:rsid w:val="00F44A70"/>
    <w:rsid w:val="00F45E21"/>
    <w:rsid w:val="00F47057"/>
    <w:rsid w:val="00F477A6"/>
    <w:rsid w:val="00F50B35"/>
    <w:rsid w:val="00F50CFC"/>
    <w:rsid w:val="00F540B8"/>
    <w:rsid w:val="00F55177"/>
    <w:rsid w:val="00F55BD1"/>
    <w:rsid w:val="00F55CAE"/>
    <w:rsid w:val="00F55D14"/>
    <w:rsid w:val="00F56848"/>
    <w:rsid w:val="00F56D11"/>
    <w:rsid w:val="00F57239"/>
    <w:rsid w:val="00F61B33"/>
    <w:rsid w:val="00F6338A"/>
    <w:rsid w:val="00F6345F"/>
    <w:rsid w:val="00F63B57"/>
    <w:rsid w:val="00F63D86"/>
    <w:rsid w:val="00F644AA"/>
    <w:rsid w:val="00F64F6A"/>
    <w:rsid w:val="00F65081"/>
    <w:rsid w:val="00F65A40"/>
    <w:rsid w:val="00F6659F"/>
    <w:rsid w:val="00F6671D"/>
    <w:rsid w:val="00F6683F"/>
    <w:rsid w:val="00F66A70"/>
    <w:rsid w:val="00F70317"/>
    <w:rsid w:val="00F716AD"/>
    <w:rsid w:val="00F7195C"/>
    <w:rsid w:val="00F73B96"/>
    <w:rsid w:val="00F74B22"/>
    <w:rsid w:val="00F7584B"/>
    <w:rsid w:val="00F75B6C"/>
    <w:rsid w:val="00F75BA3"/>
    <w:rsid w:val="00F76157"/>
    <w:rsid w:val="00F764F5"/>
    <w:rsid w:val="00F765AC"/>
    <w:rsid w:val="00F80E43"/>
    <w:rsid w:val="00F810A9"/>
    <w:rsid w:val="00F8167F"/>
    <w:rsid w:val="00F828EE"/>
    <w:rsid w:val="00F846FF"/>
    <w:rsid w:val="00F848A7"/>
    <w:rsid w:val="00F870A8"/>
    <w:rsid w:val="00F90097"/>
    <w:rsid w:val="00F90960"/>
    <w:rsid w:val="00F90B2D"/>
    <w:rsid w:val="00F92414"/>
    <w:rsid w:val="00F937E1"/>
    <w:rsid w:val="00F93829"/>
    <w:rsid w:val="00F9498C"/>
    <w:rsid w:val="00F94B1F"/>
    <w:rsid w:val="00F94EE7"/>
    <w:rsid w:val="00F953B2"/>
    <w:rsid w:val="00F955B6"/>
    <w:rsid w:val="00F95885"/>
    <w:rsid w:val="00F95938"/>
    <w:rsid w:val="00F960E9"/>
    <w:rsid w:val="00F96C72"/>
    <w:rsid w:val="00F97DAB"/>
    <w:rsid w:val="00FA0BE5"/>
    <w:rsid w:val="00FA23DF"/>
    <w:rsid w:val="00FA264A"/>
    <w:rsid w:val="00FA4155"/>
    <w:rsid w:val="00FA4363"/>
    <w:rsid w:val="00FA47C5"/>
    <w:rsid w:val="00FA551D"/>
    <w:rsid w:val="00FA6C98"/>
    <w:rsid w:val="00FA719B"/>
    <w:rsid w:val="00FB0178"/>
    <w:rsid w:val="00FB01E7"/>
    <w:rsid w:val="00FB053C"/>
    <w:rsid w:val="00FB11F1"/>
    <w:rsid w:val="00FB11FA"/>
    <w:rsid w:val="00FB1391"/>
    <w:rsid w:val="00FB1A48"/>
    <w:rsid w:val="00FB23C4"/>
    <w:rsid w:val="00FB27AD"/>
    <w:rsid w:val="00FB2995"/>
    <w:rsid w:val="00FB2D5A"/>
    <w:rsid w:val="00FB3345"/>
    <w:rsid w:val="00FB55D8"/>
    <w:rsid w:val="00FB7F13"/>
    <w:rsid w:val="00FC0019"/>
    <w:rsid w:val="00FC0790"/>
    <w:rsid w:val="00FC082F"/>
    <w:rsid w:val="00FC0D2D"/>
    <w:rsid w:val="00FC1D27"/>
    <w:rsid w:val="00FC2070"/>
    <w:rsid w:val="00FC3042"/>
    <w:rsid w:val="00FC3999"/>
    <w:rsid w:val="00FC3B04"/>
    <w:rsid w:val="00FC43FF"/>
    <w:rsid w:val="00FC6B22"/>
    <w:rsid w:val="00FC7342"/>
    <w:rsid w:val="00FD079D"/>
    <w:rsid w:val="00FD27B7"/>
    <w:rsid w:val="00FD29C6"/>
    <w:rsid w:val="00FD3666"/>
    <w:rsid w:val="00FD39CE"/>
    <w:rsid w:val="00FD4979"/>
    <w:rsid w:val="00FD4C45"/>
    <w:rsid w:val="00FD5049"/>
    <w:rsid w:val="00FD50E6"/>
    <w:rsid w:val="00FD70AB"/>
    <w:rsid w:val="00FE0163"/>
    <w:rsid w:val="00FE1A31"/>
    <w:rsid w:val="00FE2373"/>
    <w:rsid w:val="00FE30EA"/>
    <w:rsid w:val="00FE36EA"/>
    <w:rsid w:val="00FE4C87"/>
    <w:rsid w:val="00FE5170"/>
    <w:rsid w:val="00FE54B7"/>
    <w:rsid w:val="00FE61A1"/>
    <w:rsid w:val="00FE6548"/>
    <w:rsid w:val="00FE654E"/>
    <w:rsid w:val="00FF1013"/>
    <w:rsid w:val="00FF16BB"/>
    <w:rsid w:val="00FF1881"/>
    <w:rsid w:val="00FF2CBF"/>
    <w:rsid w:val="00FF3E62"/>
    <w:rsid w:val="00FF4D8E"/>
    <w:rsid w:val="00FF6CB2"/>
    <w:rsid w:val="00FF72F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6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52"/>
  </w:style>
  <w:style w:type="paragraph" w:styleId="1">
    <w:name w:val="heading 1"/>
    <w:basedOn w:val="a"/>
    <w:next w:val="a"/>
    <w:link w:val="10"/>
    <w:uiPriority w:val="9"/>
    <w:qFormat/>
    <w:rsid w:val="00377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36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77F3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77F3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7F34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77F34"/>
    <w:pPr>
      <w:spacing w:after="100"/>
      <w:ind w:left="440"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87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67F"/>
  </w:style>
  <w:style w:type="paragraph" w:styleId="a9">
    <w:name w:val="footer"/>
    <w:basedOn w:val="a"/>
    <w:link w:val="aa"/>
    <w:uiPriority w:val="99"/>
    <w:unhideWhenUsed/>
    <w:rsid w:val="009C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7F"/>
  </w:style>
  <w:style w:type="character" w:customStyle="1" w:styleId="a4">
    <w:name w:val="Абзац списка Знак"/>
    <w:link w:val="a3"/>
    <w:uiPriority w:val="34"/>
    <w:rsid w:val="00760710"/>
  </w:style>
  <w:style w:type="character" w:customStyle="1" w:styleId="20">
    <w:name w:val="Основной текст (2)"/>
    <w:basedOn w:val="a0"/>
    <w:rsid w:val="00464CB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52"/>
  </w:style>
  <w:style w:type="paragraph" w:styleId="1">
    <w:name w:val="heading 1"/>
    <w:basedOn w:val="a"/>
    <w:next w:val="a"/>
    <w:link w:val="10"/>
    <w:uiPriority w:val="9"/>
    <w:qFormat/>
    <w:rsid w:val="00377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36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377F3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77F3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7F34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77F34"/>
    <w:pPr>
      <w:spacing w:after="100"/>
      <w:ind w:left="440"/>
    </w:pPr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87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67F"/>
  </w:style>
  <w:style w:type="paragraph" w:styleId="a9">
    <w:name w:val="footer"/>
    <w:basedOn w:val="a"/>
    <w:link w:val="aa"/>
    <w:uiPriority w:val="99"/>
    <w:unhideWhenUsed/>
    <w:rsid w:val="009C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7F"/>
  </w:style>
  <w:style w:type="character" w:customStyle="1" w:styleId="a4">
    <w:name w:val="Абзац списка Знак"/>
    <w:link w:val="a3"/>
    <w:uiPriority w:val="34"/>
    <w:rsid w:val="00760710"/>
  </w:style>
  <w:style w:type="character" w:customStyle="1" w:styleId="20">
    <w:name w:val="Основной текст (2)"/>
    <w:basedOn w:val="a0"/>
    <w:rsid w:val="00464CB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chart" Target="charts/chart3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chart" Target="charts/chart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54;_2018_07.11\&#1086;&#1073;&#1089;&#1095;&#1077;&#1090;%2001.1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54;_2018_07.11\&#1086;&#1073;&#1089;&#1095;&#1077;&#1090;%2001.1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54;_2018_07.11\&#1086;&#1073;&#1089;&#1095;&#1077;&#1090;%2001.1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2;&#1072;&#1082;&#1089;&#1080;&#1084;&#1091;&#1089;\&#1052;&#1086;&#1080;%20&#1076;&#1086;&#1082;&#1091;&#1084;&#1077;&#1085;&#1090;&#1099;\&#1058;&#1072;&#1090;&#1100;&#1103;&#1085;&#1072;\&#1051;&#1054;_2019\&#1088;&#1072;&#1089;&#1095;&#1077;&#1090;&#1099;_&#1051;&#1054;-2019_&#1076;&#1086;&#1087;%20&#1086;&#1073;&#1088;&#1072;&#107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8;&#1072;&#1090;&#1100;&#1103;&#1085;&#1072;\Documents\&#1088;&#1072;&#1073;&#1086;&#1090;&#1072;\&#1051;&#1054;_2019\&#1051;&#1054;_2019\&#1088;&#1072;&#1089;&#1095;&#1077;&#1090;&#1099;_&#1051;&#1054;-2019_&#1076;&#1086;&#1087;%20&#1086;&#1073;&#1088;&#1072;&#1079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2018%20PROJECTS\&#1042;&#1045;&#1056;&#1045;&#1042;&#1050;&#1048;&#1053;&#1040;\&#1086;&#1073;&#1089;&#1095;&#1077;&#1090;%2001.1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1;&#1054;_2018_07.11\&#1086;&#1073;&#1089;&#1095;&#1077;&#1090;%2001.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6.5635255508673232E-2"/>
          <c:w val="0.88083998489914805"/>
          <c:h val="0.79862009085116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нет, детский сад меня абсолютно не устраивает</c:v>
                </c:pt>
                <c:pt idx="1">
                  <c:v>в целом удовлетворен (-а), но есть недостатки</c:v>
                </c:pt>
                <c:pt idx="2">
                  <c:v>да, в целом я удовлетворен (-а) и меня все устривает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1</c:v>
                </c:pt>
                <c:pt idx="1">
                  <c:v>17</c:v>
                </c:pt>
                <c:pt idx="2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21-482B-8AA0-FAC0E73760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нет, детский сад меня абсолютно не устраивает</c:v>
                </c:pt>
                <c:pt idx="1">
                  <c:v>в целом удовлетворен (-а), но есть недостатки</c:v>
                </c:pt>
                <c:pt idx="2">
                  <c:v>да, в целом я удовлетворен (-а) и меня все устривает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21-482B-8AA0-FAC0E73760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-10"/>
        <c:axId val="198495616"/>
        <c:axId val="236196608"/>
      </c:barChart>
      <c:catAx>
        <c:axId val="19849561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196608"/>
        <c:crosses val="autoZero"/>
        <c:auto val="1"/>
        <c:lblAlgn val="ctr"/>
        <c:lblOffset val="100"/>
        <c:noMultiLvlLbl val="0"/>
      </c:catAx>
      <c:valAx>
        <c:axId val="236196608"/>
        <c:scaling>
          <c:orientation val="minMax"/>
          <c:max val="1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84956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0102935292003228"/>
          <c:y val="0.40531589039750909"/>
          <c:w val="8.389743433233636E-2"/>
          <c:h val="0.13646786500072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6.5635255508673232E-2"/>
          <c:w val="0.88083998489914805"/>
          <c:h val="0.79862009085116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нет, детский сад меня абсолютно не устраивает</c:v>
                </c:pt>
                <c:pt idx="1">
                  <c:v>в целом удовлетворен (-а), но есть недостатки</c:v>
                </c:pt>
                <c:pt idx="2">
                  <c:v>да, в целом я удовлетворен (-а) и меня все устривает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3</c:v>
                </c:pt>
                <c:pt idx="1">
                  <c:v>27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6A-4577-AF6A-309F61B110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нет, детский сад меня абсолютно не устраивает</c:v>
                </c:pt>
                <c:pt idx="1">
                  <c:v>в целом удовлетворен (-а), но есть недостатки</c:v>
                </c:pt>
                <c:pt idx="2">
                  <c:v>да, в целом я удовлетворен (-а) и меня все устривает</c:v>
                </c:pt>
              </c:strCache>
            </c:strRef>
          </c:cat>
          <c:val>
            <c:numRef>
              <c:f>Лист1!$C$2:$C$4</c:f>
              <c:numCache>
                <c:formatCode>0</c:formatCode>
                <c:ptCount val="3"/>
                <c:pt idx="0">
                  <c:v>1</c:v>
                </c:pt>
                <c:pt idx="1">
                  <c:v>22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6A-4577-AF6A-309F61B110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-10"/>
        <c:axId val="243939200"/>
        <c:axId val="243940736"/>
      </c:barChart>
      <c:catAx>
        <c:axId val="243939200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3940736"/>
        <c:crosses val="autoZero"/>
        <c:auto val="1"/>
        <c:lblAlgn val="ctr"/>
        <c:lblOffset val="100"/>
        <c:noMultiLvlLbl val="0"/>
      </c:catAx>
      <c:valAx>
        <c:axId val="243940736"/>
        <c:scaling>
          <c:orientation val="minMax"/>
          <c:max val="1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393920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81660528867995"/>
          <c:y val="0.40531589039750909"/>
          <c:w val="0.15711018196368867"/>
          <c:h val="0.13646786500072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01-40D5-A1C2-24774790211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01-40D5-A1C2-24774790211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01-40D5-A1C2-24774790211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01-40D5-A1C2-2477479021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школа!$A$76:$D$76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школа!$A$77:$D$77</c:f>
              <c:numCache>
                <c:formatCode>0.0%</c:formatCode>
                <c:ptCount val="4"/>
                <c:pt idx="0">
                  <c:v>0.77300000000000013</c:v>
                </c:pt>
                <c:pt idx="1">
                  <c:v>0.78</c:v>
                </c:pt>
                <c:pt idx="2">
                  <c:v>0.71600000000000008</c:v>
                </c:pt>
                <c:pt idx="3">
                  <c:v>0.78700000000000003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CB-482D-B9C3-0A3D69084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overlap val="-70"/>
        <c:axId val="243967488"/>
        <c:axId val="243969024"/>
      </c:barChart>
      <c:catAx>
        <c:axId val="24396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3969024"/>
        <c:crosses val="autoZero"/>
        <c:auto val="1"/>
        <c:lblAlgn val="ctr"/>
        <c:lblOffset val="100"/>
        <c:noMultiLvlLbl val="0"/>
      </c:catAx>
      <c:valAx>
        <c:axId val="243969024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396748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90254178035237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Волховский</c:v>
                </c:pt>
                <c:pt idx="2">
                  <c:v>Подпорожский</c:v>
                </c:pt>
                <c:pt idx="3">
                  <c:v>Лужский</c:v>
                </c:pt>
                <c:pt idx="4">
                  <c:v>Приозерский</c:v>
                </c:pt>
                <c:pt idx="5">
                  <c:v>Сланцевский</c:v>
                </c:pt>
                <c:pt idx="6">
                  <c:v>Лодейнопольский</c:v>
                </c:pt>
                <c:pt idx="7">
                  <c:v>Тихвинский</c:v>
                </c:pt>
                <c:pt idx="8">
                  <c:v>Киришский</c:v>
                </c:pt>
                <c:pt idx="9">
                  <c:v>Сосновоборский</c:v>
                </c:pt>
                <c:pt idx="10">
                  <c:v>Бокситогорский</c:v>
                </c:pt>
                <c:pt idx="11">
                  <c:v>Гатчинский</c:v>
                </c:pt>
                <c:pt idx="12">
                  <c:v>Тосненский</c:v>
                </c:pt>
                <c:pt idx="13">
                  <c:v>Кингисеппский</c:v>
                </c:pt>
                <c:pt idx="14">
                  <c:v>Ломоносовский</c:v>
                </c:pt>
                <c:pt idx="15">
                  <c:v>Выборгский</c:v>
                </c:pt>
                <c:pt idx="16">
                  <c:v>Кировский</c:v>
                </c:pt>
                <c:pt idx="17">
                  <c:v>Всеволожский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83</c:v>
                </c:pt>
                <c:pt idx="1">
                  <c:v>81</c:v>
                </c:pt>
                <c:pt idx="2">
                  <c:v>76</c:v>
                </c:pt>
                <c:pt idx="3">
                  <c:v>76</c:v>
                </c:pt>
                <c:pt idx="4">
                  <c:v>74</c:v>
                </c:pt>
                <c:pt idx="5">
                  <c:v>73</c:v>
                </c:pt>
                <c:pt idx="6">
                  <c:v>73</c:v>
                </c:pt>
                <c:pt idx="7">
                  <c:v>73</c:v>
                </c:pt>
                <c:pt idx="8">
                  <c:v>71</c:v>
                </c:pt>
                <c:pt idx="9">
                  <c:v>71</c:v>
                </c:pt>
                <c:pt idx="10">
                  <c:v>71</c:v>
                </c:pt>
                <c:pt idx="11">
                  <c:v>70</c:v>
                </c:pt>
                <c:pt idx="12">
                  <c:v>70</c:v>
                </c:pt>
                <c:pt idx="13">
                  <c:v>70</c:v>
                </c:pt>
                <c:pt idx="14">
                  <c:v>69</c:v>
                </c:pt>
                <c:pt idx="15">
                  <c:v>66</c:v>
                </c:pt>
                <c:pt idx="16">
                  <c:v>60</c:v>
                </c:pt>
                <c:pt idx="17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DF-4B13-B220-0FED3B9B0D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Волховский</c:v>
                </c:pt>
                <c:pt idx="2">
                  <c:v>Подпорожский</c:v>
                </c:pt>
                <c:pt idx="3">
                  <c:v>Лужский</c:v>
                </c:pt>
                <c:pt idx="4">
                  <c:v>Приозерский</c:v>
                </c:pt>
                <c:pt idx="5">
                  <c:v>Сланцевский</c:v>
                </c:pt>
                <c:pt idx="6">
                  <c:v>Лодейнопольский</c:v>
                </c:pt>
                <c:pt idx="7">
                  <c:v>Тихвинский</c:v>
                </c:pt>
                <c:pt idx="8">
                  <c:v>Киришский</c:v>
                </c:pt>
                <c:pt idx="9">
                  <c:v>Сосновоборский</c:v>
                </c:pt>
                <c:pt idx="10">
                  <c:v>Бокситогорский</c:v>
                </c:pt>
                <c:pt idx="11">
                  <c:v>Гатчинский</c:v>
                </c:pt>
                <c:pt idx="12">
                  <c:v>Тосненский</c:v>
                </c:pt>
                <c:pt idx="13">
                  <c:v>Кингисеппский</c:v>
                </c:pt>
                <c:pt idx="14">
                  <c:v>Ломоносовский</c:v>
                </c:pt>
                <c:pt idx="15">
                  <c:v>Выборгский</c:v>
                </c:pt>
                <c:pt idx="16">
                  <c:v>Кировский</c:v>
                </c:pt>
                <c:pt idx="17">
                  <c:v>Всеволожский</c:v>
                </c:pt>
              </c:strCache>
            </c:strRef>
          </c:cat>
          <c:val>
            <c:numRef>
              <c:f>Лист1!$C$2:$C$19</c:f>
              <c:numCache>
                <c:formatCode>0</c:formatCode>
                <c:ptCount val="18"/>
                <c:pt idx="0">
                  <c:v>89</c:v>
                </c:pt>
                <c:pt idx="1">
                  <c:v>83</c:v>
                </c:pt>
                <c:pt idx="2">
                  <c:v>77</c:v>
                </c:pt>
                <c:pt idx="3">
                  <c:v>78</c:v>
                </c:pt>
                <c:pt idx="4">
                  <c:v>83</c:v>
                </c:pt>
                <c:pt idx="5">
                  <c:v>82</c:v>
                </c:pt>
                <c:pt idx="6">
                  <c:v>83</c:v>
                </c:pt>
                <c:pt idx="7">
                  <c:v>79</c:v>
                </c:pt>
                <c:pt idx="8">
                  <c:v>78</c:v>
                </c:pt>
                <c:pt idx="9">
                  <c:v>73</c:v>
                </c:pt>
                <c:pt idx="10">
                  <c:v>82</c:v>
                </c:pt>
                <c:pt idx="11">
                  <c:v>70</c:v>
                </c:pt>
                <c:pt idx="12">
                  <c:v>79</c:v>
                </c:pt>
                <c:pt idx="13">
                  <c:v>77</c:v>
                </c:pt>
                <c:pt idx="14">
                  <c:v>73</c:v>
                </c:pt>
                <c:pt idx="15">
                  <c:v>78</c:v>
                </c:pt>
                <c:pt idx="16">
                  <c:v>78</c:v>
                </c:pt>
                <c:pt idx="17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DF-4B13-B220-0FED3B9B0D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44216960"/>
        <c:axId val="244218496"/>
      </c:barChart>
      <c:catAx>
        <c:axId val="2442169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218496"/>
        <c:crosses val="autoZero"/>
        <c:auto val="1"/>
        <c:lblAlgn val="ctr"/>
        <c:lblOffset val="100"/>
        <c:noMultiLvlLbl val="0"/>
      </c:catAx>
      <c:valAx>
        <c:axId val="244218496"/>
        <c:scaling>
          <c:orientation val="minMax"/>
          <c:max val="100"/>
          <c:min val="5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21696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6868173736347474"/>
          <c:w val="0.99764525558336214"/>
          <c:h val="3.1210633128336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902541780352378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Лодейнопольский</c:v>
                </c:pt>
                <c:pt idx="1">
                  <c:v>Гатчинский</c:v>
                </c:pt>
                <c:pt idx="2">
                  <c:v>Бокситогорский</c:v>
                </c:pt>
                <c:pt idx="3">
                  <c:v>Ломоносовский</c:v>
                </c:pt>
                <c:pt idx="4">
                  <c:v>Лужский</c:v>
                </c:pt>
                <c:pt idx="5">
                  <c:v>Приозерский</c:v>
                </c:pt>
                <c:pt idx="6">
                  <c:v>Сланцевский</c:v>
                </c:pt>
                <c:pt idx="7">
                  <c:v>Тосненский</c:v>
                </c:pt>
                <c:pt idx="8">
                  <c:v>Киришский</c:v>
                </c:pt>
                <c:pt idx="9">
                  <c:v>Кировский</c:v>
                </c:pt>
                <c:pt idx="10">
                  <c:v>Волосовский</c:v>
                </c:pt>
                <c:pt idx="11">
                  <c:v>Тихвинский</c:v>
                </c:pt>
                <c:pt idx="12">
                  <c:v>Выборгский</c:v>
                </c:pt>
                <c:pt idx="13">
                  <c:v>Волховский</c:v>
                </c:pt>
                <c:pt idx="14">
                  <c:v>Всеволожский</c:v>
                </c:pt>
                <c:pt idx="15">
                  <c:v>Подпорожский</c:v>
                </c:pt>
                <c:pt idx="16">
                  <c:v>Сосновоборский</c:v>
                </c:pt>
                <c:pt idx="17">
                  <c:v>Кингисеппский</c:v>
                </c:pt>
              </c:strCache>
            </c:strRef>
          </c:cat>
          <c:val>
            <c:numRef>
              <c:f>Лист1!$B$2:$B$19</c:f>
              <c:numCache>
                <c:formatCode>0.0</c:formatCode>
                <c:ptCount val="18"/>
                <c:pt idx="0">
                  <c:v>-16</c:v>
                </c:pt>
                <c:pt idx="1">
                  <c:v>-12</c:v>
                </c:pt>
                <c:pt idx="2">
                  <c:v>-11</c:v>
                </c:pt>
                <c:pt idx="3">
                  <c:v>-10</c:v>
                </c:pt>
                <c:pt idx="4">
                  <c:v>-9</c:v>
                </c:pt>
                <c:pt idx="5">
                  <c:v>-9</c:v>
                </c:pt>
                <c:pt idx="6">
                  <c:v>-9</c:v>
                </c:pt>
                <c:pt idx="7">
                  <c:v>-9</c:v>
                </c:pt>
                <c:pt idx="8">
                  <c:v>-7</c:v>
                </c:pt>
                <c:pt idx="9">
                  <c:v>-7</c:v>
                </c:pt>
                <c:pt idx="10">
                  <c:v>-6</c:v>
                </c:pt>
                <c:pt idx="11">
                  <c:v>-6</c:v>
                </c:pt>
                <c:pt idx="12">
                  <c:v>-3</c:v>
                </c:pt>
                <c:pt idx="13">
                  <c:v>-2</c:v>
                </c:pt>
                <c:pt idx="14">
                  <c:v>-2</c:v>
                </c:pt>
                <c:pt idx="15">
                  <c:v>-2</c:v>
                </c:pt>
                <c:pt idx="16">
                  <c:v>-2</c:v>
                </c:pt>
                <c:pt idx="1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C9-4296-82DB-D5AE9D8670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44246784"/>
        <c:axId val="244561024"/>
      </c:barChart>
      <c:catAx>
        <c:axId val="24424678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561024"/>
        <c:crosses val="autoZero"/>
        <c:auto val="1"/>
        <c:lblAlgn val="ctr"/>
        <c:lblOffset val="100"/>
        <c:noMultiLvlLbl val="0"/>
      </c:catAx>
      <c:valAx>
        <c:axId val="244561024"/>
        <c:scaling>
          <c:orientation val="minMax"/>
          <c:max val="4"/>
          <c:min val="-18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4246784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945624529491955"/>
          <c:y val="2.4355652954383942E-2"/>
          <c:w val="0.47578061947682898"/>
          <c:h val="0.916917278971564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завышенный уровень требований к успеваемости ребенка</c:v>
                </c:pt>
                <c:pt idx="1">
                  <c:v>необходимость доп. финансовых затрат на нужды школы</c:v>
                </c:pt>
                <c:pt idx="2">
                  <c:v>плохая организация внеурочной деятельности</c:v>
                </c:pt>
                <c:pt idx="3">
                  <c:v>отсутствие доп. занятий</c:v>
                </c:pt>
                <c:pt idx="4">
                  <c:v>низкий профессиональный уровень пед. коллектива</c:v>
                </c:pt>
                <c:pt idx="5">
                  <c:v>отсутствие желаемой специализации школы, класса</c:v>
                </c:pt>
                <c:pt idx="6">
                  <c:v>не сложились отношения ребенка с учителями</c:v>
                </c:pt>
                <c:pt idx="7">
                  <c:v>завышенные требования к поведению ребенка в школе</c:v>
                </c:pt>
                <c:pt idx="8">
                  <c:v>не сложились отношения ребенка с одноклассниками</c:v>
                </c:pt>
                <c:pt idx="9">
                  <c:v>отсутствие возможности участия родителей в жизни школы</c:v>
                </c:pt>
                <c:pt idx="10">
                  <c:v>высокая стоимость доп. образовательных услуг в школе</c:v>
                </c:pt>
                <c:pt idx="11">
                  <c:v>не сложились мои отношения с учителями</c:v>
                </c:pt>
              </c:strCache>
            </c:strRef>
          </c:cat>
          <c:val>
            <c:numRef>
              <c:f>Лист1!$B$2:$B$13</c:f>
              <c:numCache>
                <c:formatCode>0</c:formatCode>
                <c:ptCount val="12"/>
                <c:pt idx="0">
                  <c:v>27.8</c:v>
                </c:pt>
                <c:pt idx="1">
                  <c:v>31.2</c:v>
                </c:pt>
                <c:pt idx="2">
                  <c:v>20.8</c:v>
                </c:pt>
                <c:pt idx="3">
                  <c:v>21</c:v>
                </c:pt>
                <c:pt idx="4">
                  <c:v>17.600000000000001</c:v>
                </c:pt>
                <c:pt idx="5">
                  <c:v>14.1</c:v>
                </c:pt>
                <c:pt idx="6">
                  <c:v>10.3</c:v>
                </c:pt>
                <c:pt idx="7">
                  <c:v>10.6</c:v>
                </c:pt>
                <c:pt idx="8">
                  <c:v>6.7</c:v>
                </c:pt>
                <c:pt idx="9">
                  <c:v>4.7</c:v>
                </c:pt>
                <c:pt idx="10">
                  <c:v>5.5</c:v>
                </c:pt>
                <c:pt idx="11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72-486A-9C1D-4CD41D029B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завышенный уровень требований к успеваемости ребенка</c:v>
                </c:pt>
                <c:pt idx="1">
                  <c:v>необходимость доп. финансовых затрат на нужды школы</c:v>
                </c:pt>
                <c:pt idx="2">
                  <c:v>плохая организация внеурочной деятельности</c:v>
                </c:pt>
                <c:pt idx="3">
                  <c:v>отсутствие доп. занятий</c:v>
                </c:pt>
                <c:pt idx="4">
                  <c:v>низкий профессиональный уровень пед. коллектива</c:v>
                </c:pt>
                <c:pt idx="5">
                  <c:v>отсутствие желаемой специализации школы, класса</c:v>
                </c:pt>
                <c:pt idx="6">
                  <c:v>не сложились отношения ребенка с учителями</c:v>
                </c:pt>
                <c:pt idx="7">
                  <c:v>завышенные требования к поведению ребенка в школе</c:v>
                </c:pt>
                <c:pt idx="8">
                  <c:v>не сложились отношения ребенка с одноклассниками</c:v>
                </c:pt>
                <c:pt idx="9">
                  <c:v>отсутствие возможности участия родителей в жизни школы</c:v>
                </c:pt>
                <c:pt idx="10">
                  <c:v>высокая стоимость доп. образовательных услуг в школе</c:v>
                </c:pt>
                <c:pt idx="11">
                  <c:v>не сложились мои отношения с учителями</c:v>
                </c:pt>
              </c:strCache>
            </c:strRef>
          </c:cat>
          <c:val>
            <c:numRef>
              <c:f>Лист1!$C$2:$C$13</c:f>
              <c:numCache>
                <c:formatCode>0</c:formatCode>
                <c:ptCount val="12"/>
                <c:pt idx="0">
                  <c:v>26.9</c:v>
                </c:pt>
                <c:pt idx="1">
                  <c:v>24.8</c:v>
                </c:pt>
                <c:pt idx="2">
                  <c:v>23.7</c:v>
                </c:pt>
                <c:pt idx="3">
                  <c:v>21.9</c:v>
                </c:pt>
                <c:pt idx="4">
                  <c:v>24</c:v>
                </c:pt>
                <c:pt idx="5">
                  <c:v>19.600000000000001</c:v>
                </c:pt>
                <c:pt idx="6">
                  <c:v>16.399999999999999</c:v>
                </c:pt>
                <c:pt idx="7">
                  <c:v>11.9</c:v>
                </c:pt>
                <c:pt idx="8">
                  <c:v>8.3000000000000007</c:v>
                </c:pt>
                <c:pt idx="9">
                  <c:v>3.5</c:v>
                </c:pt>
                <c:pt idx="10">
                  <c:v>2.7</c:v>
                </c:pt>
                <c:pt idx="11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72-486A-9C1D-4CD41D029B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 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завышенный уровень требований к успеваемости ребенка</c:v>
                </c:pt>
                <c:pt idx="1">
                  <c:v>необходимость доп. финансовых затрат на нужды школы</c:v>
                </c:pt>
                <c:pt idx="2">
                  <c:v>плохая организация внеурочной деятельности</c:v>
                </c:pt>
                <c:pt idx="3">
                  <c:v>отсутствие доп. занятий</c:v>
                </c:pt>
                <c:pt idx="4">
                  <c:v>низкий профессиональный уровень пед. коллектива</c:v>
                </c:pt>
                <c:pt idx="5">
                  <c:v>отсутствие желаемой специализации школы, класса</c:v>
                </c:pt>
                <c:pt idx="6">
                  <c:v>не сложились отношения ребенка с учителями</c:v>
                </c:pt>
                <c:pt idx="7">
                  <c:v>завышенные требования к поведению ребенка в школе</c:v>
                </c:pt>
                <c:pt idx="8">
                  <c:v>не сложились отношения ребенка с одноклассниками</c:v>
                </c:pt>
                <c:pt idx="9">
                  <c:v>отсутствие возможности участия родителей в жизни школы</c:v>
                </c:pt>
                <c:pt idx="10">
                  <c:v>высокая стоимость доп. образовательных услуг в школе</c:v>
                </c:pt>
                <c:pt idx="11">
                  <c:v>не сложились мои отношения с учителями</c:v>
                </c:pt>
              </c:strCache>
            </c:strRef>
          </c:cat>
          <c:val>
            <c:numRef>
              <c:f>Лист1!$D$2:$D$13</c:f>
              <c:numCache>
                <c:formatCode>0</c:formatCode>
                <c:ptCount val="12"/>
                <c:pt idx="0">
                  <c:v>29.8</c:v>
                </c:pt>
                <c:pt idx="1">
                  <c:v>21.2</c:v>
                </c:pt>
                <c:pt idx="2">
                  <c:v>24</c:v>
                </c:pt>
                <c:pt idx="3">
                  <c:v>18.899999999999999</c:v>
                </c:pt>
                <c:pt idx="4">
                  <c:v>25</c:v>
                </c:pt>
                <c:pt idx="5">
                  <c:v>23.5</c:v>
                </c:pt>
                <c:pt idx="6">
                  <c:v>18.399999999999999</c:v>
                </c:pt>
                <c:pt idx="7">
                  <c:v>12.5</c:v>
                </c:pt>
                <c:pt idx="8">
                  <c:v>6.6</c:v>
                </c:pt>
                <c:pt idx="9">
                  <c:v>2.8</c:v>
                </c:pt>
                <c:pt idx="10">
                  <c:v>2.6</c:v>
                </c:pt>
                <c:pt idx="11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72-486A-9C1D-4CD41D029B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45191424"/>
        <c:axId val="245192960"/>
      </c:barChart>
      <c:catAx>
        <c:axId val="2451914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5192960"/>
        <c:crosses val="autoZero"/>
        <c:auto val="1"/>
        <c:lblAlgn val="ctr"/>
        <c:lblOffset val="100"/>
        <c:noMultiLvlLbl val="0"/>
      </c:catAx>
      <c:valAx>
        <c:axId val="24519296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519142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7261853108469842"/>
          <c:w val="1"/>
          <c:h val="2.71877600665770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школа!$M$304</c:f>
              <c:strCache>
                <c:ptCount val="1"/>
                <c:pt idx="0">
                  <c:v>отсутствие дополнительных занятий (кружков, факультативов)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6A-4551-AE5F-22274BC15A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6A-4551-AE5F-22274BC15A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6A-4551-AE5F-22274BC15A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6A-4551-AE5F-22274BC15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школа!$N$303:$Q$303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школа!$N$304:$Q$304</c:f>
              <c:numCache>
                <c:formatCode>0.0%</c:formatCode>
                <c:ptCount val="4"/>
                <c:pt idx="0">
                  <c:v>0.19400000000000001</c:v>
                </c:pt>
                <c:pt idx="1">
                  <c:v>0.17699999999999999</c:v>
                </c:pt>
                <c:pt idx="2">
                  <c:v>0.223</c:v>
                </c:pt>
                <c:pt idx="3">
                  <c:v>0.29599999999999999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56-48CD-AEC1-E9B9CA8E6B34}"/>
            </c:ext>
          </c:extLst>
        </c:ser>
        <c:ser>
          <c:idx val="1"/>
          <c:order val="1"/>
          <c:tx>
            <c:strRef>
              <c:f>школа!$M$305</c:f>
              <c:strCache>
                <c:ptCount val="1"/>
                <c:pt idx="0">
                  <c:v>низкий профессиональный уровень педагогического коллектива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C6A-4551-AE5F-22274BC15A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C6A-4551-AE5F-22274BC15A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6A-4551-AE5F-22274BC15A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C6A-4551-AE5F-22274BC15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школа!$N$303:$Q$303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школа!$N$305:$Q$305</c:f>
              <c:numCache>
                <c:formatCode>0.0%</c:formatCode>
                <c:ptCount val="4"/>
                <c:pt idx="0">
                  <c:v>0.16800000000000001</c:v>
                </c:pt>
                <c:pt idx="1">
                  <c:v>0.19600000000000001</c:v>
                </c:pt>
                <c:pt idx="2">
                  <c:v>0.248</c:v>
                </c:pt>
                <c:pt idx="3">
                  <c:v>0.23400000000000001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56-48CD-AEC1-E9B9CA8E6B34}"/>
            </c:ext>
          </c:extLst>
        </c:ser>
        <c:ser>
          <c:idx val="2"/>
          <c:order val="2"/>
          <c:tx>
            <c:strRef>
              <c:f>школа!$M$306</c:f>
              <c:strCache>
                <c:ptCount val="1"/>
                <c:pt idx="0">
                  <c:v>завышенные требования к поведению ребенка в школе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C6A-4551-AE5F-22274BC15A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C6A-4551-AE5F-22274BC15A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C6A-4551-AE5F-22274BC15A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6A-4551-AE5F-22274BC15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школа!$N$303:$Q$303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школа!$N$306:$Q$306</c:f>
              <c:numCache>
                <c:formatCode>0.0%</c:formatCode>
                <c:ptCount val="4"/>
                <c:pt idx="0">
                  <c:v>0.14199999999999999</c:v>
                </c:pt>
                <c:pt idx="1">
                  <c:v>0.11799999999999999</c:v>
                </c:pt>
                <c:pt idx="2">
                  <c:v>0.121</c:v>
                </c:pt>
                <c:pt idx="3">
                  <c:v>7.8E-2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56-48CD-AEC1-E9B9CA8E6B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48224384"/>
        <c:axId val="248246656"/>
      </c:barChart>
      <c:catAx>
        <c:axId val="24822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48246656"/>
        <c:crosses val="autoZero"/>
        <c:auto val="1"/>
        <c:lblAlgn val="ctr"/>
        <c:lblOffset val="100"/>
        <c:noMultiLvlLbl val="0"/>
      </c:catAx>
      <c:valAx>
        <c:axId val="248246656"/>
        <c:scaling>
          <c:orientation val="minMax"/>
          <c:max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4822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2250014368641879"/>
          <c:w val="0.99104273521652275"/>
          <c:h val="0.2483027760216104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945624529491955"/>
          <c:y val="2.4355652954383942E-2"/>
          <c:w val="0.47578061947682898"/>
          <c:h val="0.9169172789715648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территориальная расположенность (близко от дома)</c:v>
                </c:pt>
                <c:pt idx="1">
                  <c:v>профессиональный уровень педагогов школы</c:v>
                </c:pt>
                <c:pt idx="2">
                  <c:v>репутация школы (место школы в рейтинге)</c:v>
                </c:pt>
                <c:pt idx="3">
                  <c:v>хорошая материально-техническая база</c:v>
                </c:pt>
                <c:pt idx="4">
                  <c:v>обучение старших детей в этой же школе</c:v>
                </c:pt>
                <c:pt idx="5">
                  <c:v>статус школы (частный, ведомственный, муниципальный)</c:v>
                </c:pt>
                <c:pt idx="6">
                  <c:v>наличие дополнительных услуг</c:v>
                </c:pt>
                <c:pt idx="7">
                  <c:v>у нас вообще не было выбора</c:v>
                </c:pt>
                <c:pt idx="8">
                  <c:v>контингент, социальный состав семей учащихся</c:v>
                </c:pt>
                <c:pt idx="9">
                  <c:v>экспериментальная, нестандартная программа обучения в этой школе</c:v>
                </c:pt>
                <c:pt idx="10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</c:formatCode>
                <c:ptCount val="11"/>
                <c:pt idx="0">
                  <c:v>80</c:v>
                </c:pt>
                <c:pt idx="1">
                  <c:v>48.3</c:v>
                </c:pt>
                <c:pt idx="2">
                  <c:v>28.5</c:v>
                </c:pt>
                <c:pt idx="3">
                  <c:v>20.5</c:v>
                </c:pt>
                <c:pt idx="4">
                  <c:v>21.1</c:v>
                </c:pt>
                <c:pt idx="5">
                  <c:v>16</c:v>
                </c:pt>
                <c:pt idx="6">
                  <c:v>13.5</c:v>
                </c:pt>
                <c:pt idx="7">
                  <c:v>9</c:v>
                </c:pt>
                <c:pt idx="8">
                  <c:v>4.7</c:v>
                </c:pt>
                <c:pt idx="9">
                  <c:v>2.6</c:v>
                </c:pt>
                <c:pt idx="10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85-41C4-8BBE-AAD974932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территориальная расположенность (близко от дома)</c:v>
                </c:pt>
                <c:pt idx="1">
                  <c:v>профессиональный уровень педагогов школы</c:v>
                </c:pt>
                <c:pt idx="2">
                  <c:v>репутация школы (место школы в рейтинге)</c:v>
                </c:pt>
                <c:pt idx="3">
                  <c:v>хорошая материально-техническая база</c:v>
                </c:pt>
                <c:pt idx="4">
                  <c:v>обучение старших детей в этой же школе</c:v>
                </c:pt>
                <c:pt idx="5">
                  <c:v>статус школы (частный, ведомственный, муниципальный)</c:v>
                </c:pt>
                <c:pt idx="6">
                  <c:v>наличие дополнительных услуг</c:v>
                </c:pt>
                <c:pt idx="7">
                  <c:v>у нас вообще не было выбора</c:v>
                </c:pt>
                <c:pt idx="8">
                  <c:v>контингент, социальный состав семей учащихся</c:v>
                </c:pt>
                <c:pt idx="9">
                  <c:v>экспериментальная, нестандартная программа обучения в этой школе</c:v>
                </c:pt>
                <c:pt idx="10">
                  <c:v>другое</c:v>
                </c:pt>
              </c:strCache>
            </c:strRef>
          </c:cat>
          <c:val>
            <c:numRef>
              <c:f>Лист1!$C$2:$C$12</c:f>
              <c:numCache>
                <c:formatCode>0</c:formatCode>
                <c:ptCount val="11"/>
                <c:pt idx="0">
                  <c:v>76.900000000000006</c:v>
                </c:pt>
                <c:pt idx="1">
                  <c:v>46.2</c:v>
                </c:pt>
                <c:pt idx="2">
                  <c:v>30.8</c:v>
                </c:pt>
                <c:pt idx="3">
                  <c:v>22.9</c:v>
                </c:pt>
                <c:pt idx="4">
                  <c:v>24.7</c:v>
                </c:pt>
                <c:pt idx="5">
                  <c:v>18.7</c:v>
                </c:pt>
                <c:pt idx="6">
                  <c:v>12.5</c:v>
                </c:pt>
                <c:pt idx="7">
                  <c:v>8.9</c:v>
                </c:pt>
                <c:pt idx="8">
                  <c:v>5.2</c:v>
                </c:pt>
                <c:pt idx="9">
                  <c:v>3.5</c:v>
                </c:pt>
                <c:pt idx="10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85-41C4-8BBE-AAD974932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 школа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территориальная расположенность (близко от дома)</c:v>
                </c:pt>
                <c:pt idx="1">
                  <c:v>профессиональный уровень педагогов школы</c:v>
                </c:pt>
                <c:pt idx="2">
                  <c:v>репутация школы (место школы в рейтинге)</c:v>
                </c:pt>
                <c:pt idx="3">
                  <c:v>хорошая материально-техническая база</c:v>
                </c:pt>
                <c:pt idx="4">
                  <c:v>обучение старших детей в этой же школе</c:v>
                </c:pt>
                <c:pt idx="5">
                  <c:v>статус школы (частный, ведомственный, муниципальный)</c:v>
                </c:pt>
                <c:pt idx="6">
                  <c:v>наличие дополнительных услуг</c:v>
                </c:pt>
                <c:pt idx="7">
                  <c:v>у нас вообще не было выбора</c:v>
                </c:pt>
                <c:pt idx="8">
                  <c:v>контингент, социальный состав семей учащихся</c:v>
                </c:pt>
                <c:pt idx="9">
                  <c:v>экспериментальная, нестандартная программа обучения в этой школе</c:v>
                </c:pt>
                <c:pt idx="10">
                  <c:v>другое</c:v>
                </c:pt>
              </c:strCache>
            </c:strRef>
          </c:cat>
          <c:val>
            <c:numRef>
              <c:f>Лист1!$D$2:$D$12</c:f>
              <c:numCache>
                <c:formatCode>0</c:formatCode>
                <c:ptCount val="11"/>
                <c:pt idx="0">
                  <c:v>72.7</c:v>
                </c:pt>
                <c:pt idx="1">
                  <c:v>54.4</c:v>
                </c:pt>
                <c:pt idx="2">
                  <c:v>34.299999999999997</c:v>
                </c:pt>
                <c:pt idx="3">
                  <c:v>27.1</c:v>
                </c:pt>
                <c:pt idx="4">
                  <c:v>27.2</c:v>
                </c:pt>
                <c:pt idx="5">
                  <c:v>20.6</c:v>
                </c:pt>
                <c:pt idx="6">
                  <c:v>11.3</c:v>
                </c:pt>
                <c:pt idx="7">
                  <c:v>7.8</c:v>
                </c:pt>
                <c:pt idx="8">
                  <c:v>5.7</c:v>
                </c:pt>
                <c:pt idx="9">
                  <c:v>5.0999999999999996</c:v>
                </c:pt>
                <c:pt idx="10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85-41C4-8BBE-AAD9749325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49659776"/>
        <c:axId val="249661312"/>
      </c:barChart>
      <c:catAx>
        <c:axId val="2496597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661312"/>
        <c:crosses val="autoZero"/>
        <c:auto val="1"/>
        <c:lblAlgn val="ctr"/>
        <c:lblOffset val="100"/>
        <c:noMultiLvlLbl val="0"/>
      </c:catAx>
      <c:valAx>
        <c:axId val="24966131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65977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7261853108469842"/>
          <c:w val="1"/>
          <c:h val="2.71877600665770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513470142657043E-2"/>
          <c:y val="5.2526113532154896E-2"/>
          <c:w val="0.87973868875198891"/>
          <c:h val="0.573133162143635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школа!$K$191</c:f>
              <c:strCache>
                <c:ptCount val="1"/>
                <c:pt idx="0">
                  <c:v>территориальная расположенность (близко от дома)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989-45DB-A50C-667D15A7E65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89-45DB-A50C-667D15A7E6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89-45DB-A50C-667D15A7E65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89-45DB-A50C-667D15A7E65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989-45DB-A50C-667D15A7E6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школа!$L$190:$O$190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школа!$L$191:$O$191</c:f>
              <c:numCache>
                <c:formatCode>0.0%</c:formatCode>
                <c:ptCount val="4"/>
                <c:pt idx="0">
                  <c:v>0.76200000000000012</c:v>
                </c:pt>
                <c:pt idx="1">
                  <c:v>0.76000000000000012</c:v>
                </c:pt>
                <c:pt idx="2">
                  <c:v>0.77600000000000013</c:v>
                </c:pt>
                <c:pt idx="3">
                  <c:v>0.81799999999999995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CA-4FF8-855B-B3B7F9EA1804}"/>
            </c:ext>
          </c:extLst>
        </c:ser>
        <c:ser>
          <c:idx val="1"/>
          <c:order val="1"/>
          <c:tx>
            <c:strRef>
              <c:f>школа!$K$192</c:f>
              <c:strCache>
                <c:ptCount val="1"/>
                <c:pt idx="0">
                  <c:v>профессиональный уровень педагогов школы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89-45DB-A50C-667D15A7E6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89-45DB-A50C-667D15A7E65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89-45DB-A50C-667D15A7E65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989-45DB-A50C-667D15A7E6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школа!$L$190:$O$190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школа!$L$192:$O$192</c:f>
              <c:numCache>
                <c:formatCode>0.0%</c:formatCode>
                <c:ptCount val="4"/>
                <c:pt idx="0">
                  <c:v>0.53100000000000003</c:v>
                </c:pt>
                <c:pt idx="1">
                  <c:v>0.50800000000000001</c:v>
                </c:pt>
                <c:pt idx="2">
                  <c:v>0.38900000000000007</c:v>
                </c:pt>
                <c:pt idx="3">
                  <c:v>0.47100000000000003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CA-4FF8-855B-B3B7F9EA1804}"/>
            </c:ext>
          </c:extLst>
        </c:ser>
        <c:ser>
          <c:idx val="2"/>
          <c:order val="2"/>
          <c:tx>
            <c:strRef>
              <c:f>школа!$K$193</c:f>
              <c:strCache>
                <c:ptCount val="1"/>
                <c:pt idx="0">
                  <c:v>репутация школы (место школы в рейтинге)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89-45DB-A50C-667D15A7E6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89-45DB-A50C-667D15A7E65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89-45DB-A50C-667D15A7E65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989-45DB-A50C-667D15A7E6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школа!$L$190:$O$190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школа!$L$193:$O$193</c:f>
              <c:numCache>
                <c:formatCode>0.0%</c:formatCode>
                <c:ptCount val="4"/>
                <c:pt idx="0">
                  <c:v>0.39300000000000007</c:v>
                </c:pt>
                <c:pt idx="1">
                  <c:v>0.34500000000000003</c:v>
                </c:pt>
                <c:pt idx="2">
                  <c:v>0.224</c:v>
                </c:pt>
                <c:pt idx="3">
                  <c:v>0.21500000000000002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CA-4FF8-855B-B3B7F9EA1804}"/>
            </c:ext>
          </c:extLst>
        </c:ser>
        <c:ser>
          <c:idx val="3"/>
          <c:order val="3"/>
          <c:tx>
            <c:strRef>
              <c:f>школа!$K$194</c:f>
              <c:strCache>
                <c:ptCount val="1"/>
                <c:pt idx="0">
                  <c:v>у нас вообще не было выбора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89-45DB-A50C-667D15A7E6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89-45DB-A50C-667D15A7E65F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0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89-45DB-A50C-667D15A7E65F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0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989-45DB-A50C-667D15A7E6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школа!$L$190:$O$190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школа!$L$194:$O$194</c:f>
              <c:numCache>
                <c:formatCode>0.0%</c:formatCode>
                <c:ptCount val="4"/>
                <c:pt idx="0">
                  <c:v>4.3999999999999997E-2</c:v>
                </c:pt>
                <c:pt idx="1">
                  <c:v>5.7000000000000009E-2</c:v>
                </c:pt>
                <c:pt idx="2">
                  <c:v>0.14600000000000002</c:v>
                </c:pt>
                <c:pt idx="3">
                  <c:v>0.13900000000000001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CA-4FF8-855B-B3B7F9EA1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49728000"/>
        <c:axId val="249754368"/>
      </c:barChart>
      <c:catAx>
        <c:axId val="2497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754368"/>
        <c:crosses val="autoZero"/>
        <c:auto val="1"/>
        <c:lblAlgn val="ctr"/>
        <c:lblOffset val="100"/>
        <c:noMultiLvlLbl val="0"/>
      </c:catAx>
      <c:valAx>
        <c:axId val="24975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72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801828391207521"/>
          <c:w val="1"/>
          <c:h val="0.144918116629196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90254178035237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Всеволожский</c:v>
                </c:pt>
                <c:pt idx="1">
                  <c:v>Подпорожский</c:v>
                </c:pt>
                <c:pt idx="2">
                  <c:v>Приозерский</c:v>
                </c:pt>
                <c:pt idx="3">
                  <c:v>Бокситогорский</c:v>
                </c:pt>
                <c:pt idx="4">
                  <c:v>Лодейнопольский</c:v>
                </c:pt>
                <c:pt idx="5">
                  <c:v>Гатчинский</c:v>
                </c:pt>
                <c:pt idx="6">
                  <c:v>Тосненский</c:v>
                </c:pt>
                <c:pt idx="7">
                  <c:v>Кингисеппский</c:v>
                </c:pt>
                <c:pt idx="8">
                  <c:v>Выборгский</c:v>
                </c:pt>
                <c:pt idx="9">
                  <c:v>Кировский</c:v>
                </c:pt>
                <c:pt idx="10">
                  <c:v>Лужский</c:v>
                </c:pt>
                <c:pt idx="11">
                  <c:v>Киришский</c:v>
                </c:pt>
                <c:pt idx="12">
                  <c:v>Волховский</c:v>
                </c:pt>
                <c:pt idx="13">
                  <c:v>Ломоносовский</c:v>
                </c:pt>
                <c:pt idx="14">
                  <c:v>Сланцевский</c:v>
                </c:pt>
                <c:pt idx="15">
                  <c:v>Тихвинский</c:v>
                </c:pt>
                <c:pt idx="16">
                  <c:v>Волосовский</c:v>
                </c:pt>
                <c:pt idx="17">
                  <c:v>Сосновоборский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14</c:v>
                </c:pt>
                <c:pt idx="1">
                  <c:v>14</c:v>
                </c:pt>
                <c:pt idx="2">
                  <c:v>12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8</c:v>
                </c:pt>
                <c:pt idx="12">
                  <c:v>8</c:v>
                </c:pt>
                <c:pt idx="13">
                  <c:v>7</c:v>
                </c:pt>
                <c:pt idx="14">
                  <c:v>7</c:v>
                </c:pt>
                <c:pt idx="15">
                  <c:v>5</c:v>
                </c:pt>
                <c:pt idx="16">
                  <c:v>5</c:v>
                </c:pt>
                <c:pt idx="1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82-44DD-8CA7-B56BCDFCB1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50171776"/>
        <c:axId val="250174464"/>
      </c:barChart>
      <c:catAx>
        <c:axId val="2501717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174464"/>
        <c:crosses val="autoZero"/>
        <c:auto val="1"/>
        <c:lblAlgn val="ctr"/>
        <c:lblOffset val="100"/>
        <c:noMultiLvlLbl val="0"/>
      </c:catAx>
      <c:valAx>
        <c:axId val="25017446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17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918104843058999"/>
          <c:y val="3.1828703703703706E-2"/>
          <c:w val="0.54032251105598106"/>
          <c:h val="0.8708236489264142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целом, удовлетворен(-а)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возможностью получения оперативной обратной связи от учителя</c:v>
                </c:pt>
                <c:pt idx="1">
                  <c:v>возможностью участия родителей в жизни школы</c:v>
                </c:pt>
                <c:pt idx="2">
                  <c:v>уровнем и качеством знаний, которые ребенок получает в школе по основным предметам</c:v>
                </c:pt>
                <c:pt idx="3">
                  <c:v>уровнем психологического комфорта Вашего ребенка в процессе обучения</c:v>
                </c:pt>
                <c:pt idx="4">
                  <c:v>санитарно-гигиеническими условиями обучения ребенка</c:v>
                </c:pt>
                <c:pt idx="5">
                  <c:v>объективностью методов и критериев учебной оценки успеваемости учащихся успеваемости Вашего ребенка</c:v>
                </c:pt>
                <c:pt idx="6">
                  <c:v>объективностью методов и критериев учебной оценки успеваемости учащихся успеваемости Вашего ребенка</c:v>
                </c:pt>
                <c:pt idx="7">
                  <c:v>уровнем учебно-методической оснащенности</c:v>
                </c:pt>
                <c:pt idx="8">
                  <c:v>активностью участия школы в различных проектах</c:v>
                </c:pt>
                <c:pt idx="9">
                  <c:v>материально-технической оснащенностью школы (наличие компьютеров, оснащенность учебных кабинетов, спортивных залов, библиотек и т.д.)</c:v>
                </c:pt>
                <c:pt idx="10">
                  <c:v>уровнем учебной нагрузки ребенка</c:v>
                </c:pt>
                <c:pt idx="11">
                  <c:v>мерами безопасности в школе</c:v>
                </c:pt>
                <c:pt idx="12">
                  <c:v>использованием информационных компьютерных технологий в образовательном процессе</c:v>
                </c:pt>
                <c:pt idx="13">
                  <c:v>организацией досуга в школе</c:v>
                </c:pt>
                <c:pt idx="14">
                  <c:v>качеством питания</c:v>
                </c:pt>
                <c:pt idx="15">
                  <c:v>возможностью получения дополнительного образования</c:v>
                </c:pt>
                <c:pt idx="16">
                  <c:v>возможностью получения профильного обучения</c:v>
                </c:pt>
                <c:pt idx="17">
                  <c:v>качеством медицинского обслуживания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90.3</c:v>
                </c:pt>
                <c:pt idx="1">
                  <c:v>83.8</c:v>
                </c:pt>
                <c:pt idx="2">
                  <c:v>83.1</c:v>
                </c:pt>
                <c:pt idx="3">
                  <c:v>80.599999999999994</c:v>
                </c:pt>
                <c:pt idx="4">
                  <c:v>80.5</c:v>
                </c:pt>
                <c:pt idx="5">
                  <c:v>77.8</c:v>
                </c:pt>
                <c:pt idx="6">
                  <c:v>77.8</c:v>
                </c:pt>
                <c:pt idx="7">
                  <c:v>77</c:v>
                </c:pt>
                <c:pt idx="8">
                  <c:v>77</c:v>
                </c:pt>
                <c:pt idx="9">
                  <c:v>76.900000000000006</c:v>
                </c:pt>
                <c:pt idx="10">
                  <c:v>74.3</c:v>
                </c:pt>
                <c:pt idx="11">
                  <c:v>73.8</c:v>
                </c:pt>
                <c:pt idx="12">
                  <c:v>69.599999999999994</c:v>
                </c:pt>
                <c:pt idx="13">
                  <c:v>69.400000000000006</c:v>
                </c:pt>
                <c:pt idx="14">
                  <c:v>62.8</c:v>
                </c:pt>
                <c:pt idx="15">
                  <c:v>54.2</c:v>
                </c:pt>
                <c:pt idx="16">
                  <c:v>52.3</c:v>
                </c:pt>
                <c:pt idx="17">
                  <c:v>51.2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52-494D-A0A5-8F379E7336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Нет, в целом, не удовлетворен(-а)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4482184824952073E-4"/>
                  <c:y val="3.2644447200051263E-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652-494D-A0A5-8F379E733617}"/>
                </c:ext>
              </c:extLst>
            </c:dLbl>
            <c:dLbl>
              <c:idx val="1"/>
              <c:layout>
                <c:manualLayout>
                  <c:x val="1.1588012282778379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652-494D-A0A5-8F379E733617}"/>
                </c:ext>
              </c:extLst>
            </c:dLbl>
            <c:dLbl>
              <c:idx val="8"/>
              <c:layout>
                <c:manualLayout>
                  <c:x val="3.6573859640094008E-4"/>
                  <c:y val="3.9528191506182212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652-494D-A0A5-8F379E7336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возможностью получения оперативной обратной связи от учителя</c:v>
                </c:pt>
                <c:pt idx="1">
                  <c:v>возможностью участия родителей в жизни школы</c:v>
                </c:pt>
                <c:pt idx="2">
                  <c:v>уровнем и качеством знаний, которые ребенок получает в школе по основным предметам</c:v>
                </c:pt>
                <c:pt idx="3">
                  <c:v>уровнем психологического комфорта Вашего ребенка в процессе обучения</c:v>
                </c:pt>
                <c:pt idx="4">
                  <c:v>санитарно-гигиеническими условиями обучения ребенка</c:v>
                </c:pt>
                <c:pt idx="5">
                  <c:v>объективностью методов и критериев учебной оценки успеваемости учащихся успеваемости Вашего ребенка</c:v>
                </c:pt>
                <c:pt idx="6">
                  <c:v>объективностью методов и критериев учебной оценки успеваемости учащихся успеваемости Вашего ребенка</c:v>
                </c:pt>
                <c:pt idx="7">
                  <c:v>уровнем учебно-методической оснащенности</c:v>
                </c:pt>
                <c:pt idx="8">
                  <c:v>активностью участия школы в различных проектах</c:v>
                </c:pt>
                <c:pt idx="9">
                  <c:v>материально-технической оснащенностью школы (наличие компьютеров, оснащенность учебных кабинетов, спортивных залов, библиотек и т.д.)</c:v>
                </c:pt>
                <c:pt idx="10">
                  <c:v>уровнем учебной нагрузки ребенка</c:v>
                </c:pt>
                <c:pt idx="11">
                  <c:v>мерами безопасности в школе</c:v>
                </c:pt>
                <c:pt idx="12">
                  <c:v>использованием информационных компьютерных технологий в образовательном процессе</c:v>
                </c:pt>
                <c:pt idx="13">
                  <c:v>организацией досуга в школе</c:v>
                </c:pt>
                <c:pt idx="14">
                  <c:v>качеством питания</c:v>
                </c:pt>
                <c:pt idx="15">
                  <c:v>возможностью получения дополнительного образования</c:v>
                </c:pt>
                <c:pt idx="16">
                  <c:v>возможностью получения профильного обучения</c:v>
                </c:pt>
                <c:pt idx="17">
                  <c:v>качеством медицинского обслуживания</c:v>
                </c:pt>
              </c:strCache>
            </c:strRef>
          </c:cat>
          <c:val>
            <c:numRef>
              <c:f>Лист1!$C$2:$C$19</c:f>
              <c:numCache>
                <c:formatCode>0</c:formatCode>
                <c:ptCount val="18"/>
                <c:pt idx="0">
                  <c:v>4.5999999999999996</c:v>
                </c:pt>
                <c:pt idx="1">
                  <c:v>3.2</c:v>
                </c:pt>
                <c:pt idx="2">
                  <c:v>8.1</c:v>
                </c:pt>
                <c:pt idx="3">
                  <c:v>8.5</c:v>
                </c:pt>
                <c:pt idx="4">
                  <c:v>7.4</c:v>
                </c:pt>
                <c:pt idx="5">
                  <c:v>7</c:v>
                </c:pt>
                <c:pt idx="6">
                  <c:v>7</c:v>
                </c:pt>
                <c:pt idx="7">
                  <c:v>6.6</c:v>
                </c:pt>
                <c:pt idx="8">
                  <c:v>4.3</c:v>
                </c:pt>
                <c:pt idx="9">
                  <c:v>7.7</c:v>
                </c:pt>
                <c:pt idx="10">
                  <c:v>15</c:v>
                </c:pt>
                <c:pt idx="11">
                  <c:v>9.8000000000000007</c:v>
                </c:pt>
                <c:pt idx="12">
                  <c:v>7.6</c:v>
                </c:pt>
                <c:pt idx="13">
                  <c:v>11.1</c:v>
                </c:pt>
                <c:pt idx="14">
                  <c:v>19.100000000000001</c:v>
                </c:pt>
                <c:pt idx="15">
                  <c:v>11.4</c:v>
                </c:pt>
                <c:pt idx="16">
                  <c:v>10.3</c:v>
                </c:pt>
                <c:pt idx="17">
                  <c:v>20.399999999999999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52-494D-A0A5-8F379E7336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 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289331480639724E-4"/>
                  <c:y val="3.2644447200051263E-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52-494D-A0A5-8F379E7336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возможностью получения оперативной обратной связи от учителя</c:v>
                </c:pt>
                <c:pt idx="1">
                  <c:v>возможностью участия родителей в жизни школы</c:v>
                </c:pt>
                <c:pt idx="2">
                  <c:v>уровнем и качеством знаний, которые ребенок получает в школе по основным предметам</c:v>
                </c:pt>
                <c:pt idx="3">
                  <c:v>уровнем психологического комфорта Вашего ребенка в процессе обучения</c:v>
                </c:pt>
                <c:pt idx="4">
                  <c:v>санитарно-гигиеническими условиями обучения ребенка</c:v>
                </c:pt>
                <c:pt idx="5">
                  <c:v>объективностью методов и критериев учебной оценки успеваемости учащихся успеваемости Вашего ребенка</c:v>
                </c:pt>
                <c:pt idx="6">
                  <c:v>объективностью методов и критериев учебной оценки успеваемости учащихся успеваемости Вашего ребенка</c:v>
                </c:pt>
                <c:pt idx="7">
                  <c:v>уровнем учебно-методической оснащенности</c:v>
                </c:pt>
                <c:pt idx="8">
                  <c:v>активностью участия школы в различных проектах</c:v>
                </c:pt>
                <c:pt idx="9">
                  <c:v>материально-технической оснащенностью школы (наличие компьютеров, оснащенность учебных кабинетов, спортивных залов, библиотек и т.д.)</c:v>
                </c:pt>
                <c:pt idx="10">
                  <c:v>уровнем учебной нагрузки ребенка</c:v>
                </c:pt>
                <c:pt idx="11">
                  <c:v>мерами безопасности в школе</c:v>
                </c:pt>
                <c:pt idx="12">
                  <c:v>использованием информационных компьютерных технологий в образовательном процессе</c:v>
                </c:pt>
                <c:pt idx="13">
                  <c:v>организацией досуга в школе</c:v>
                </c:pt>
                <c:pt idx="14">
                  <c:v>качеством питания</c:v>
                </c:pt>
                <c:pt idx="15">
                  <c:v>возможностью получения дополнительного образования</c:v>
                </c:pt>
                <c:pt idx="16">
                  <c:v>возможностью получения профильного обучения</c:v>
                </c:pt>
                <c:pt idx="17">
                  <c:v>качеством медицинского обслуживания</c:v>
                </c:pt>
              </c:strCache>
            </c:strRef>
          </c:cat>
          <c:val>
            <c:numRef>
              <c:f>Лист1!$D$2:$D$19</c:f>
              <c:numCache>
                <c:formatCode>0</c:formatCode>
                <c:ptCount val="18"/>
                <c:pt idx="0">
                  <c:v>5.0999999999999996</c:v>
                </c:pt>
                <c:pt idx="1">
                  <c:v>13</c:v>
                </c:pt>
                <c:pt idx="2">
                  <c:v>8.8000000000000007</c:v>
                </c:pt>
                <c:pt idx="3">
                  <c:v>11</c:v>
                </c:pt>
                <c:pt idx="4">
                  <c:v>12.1</c:v>
                </c:pt>
                <c:pt idx="5">
                  <c:v>15.2</c:v>
                </c:pt>
                <c:pt idx="6">
                  <c:v>15.2</c:v>
                </c:pt>
                <c:pt idx="7">
                  <c:v>16.399999999999999</c:v>
                </c:pt>
                <c:pt idx="8">
                  <c:v>18.7</c:v>
                </c:pt>
                <c:pt idx="9">
                  <c:v>15.4</c:v>
                </c:pt>
                <c:pt idx="10">
                  <c:v>10.7</c:v>
                </c:pt>
                <c:pt idx="11">
                  <c:v>16.399999999999999</c:v>
                </c:pt>
                <c:pt idx="12">
                  <c:v>22.8</c:v>
                </c:pt>
                <c:pt idx="13">
                  <c:v>19.5</c:v>
                </c:pt>
                <c:pt idx="14">
                  <c:v>18.100000000000001</c:v>
                </c:pt>
                <c:pt idx="15">
                  <c:v>34.5</c:v>
                </c:pt>
                <c:pt idx="16">
                  <c:v>37.4</c:v>
                </c:pt>
                <c:pt idx="17">
                  <c:v>28.4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652-494D-A0A5-8F379E73361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250274176"/>
        <c:axId val="250275712"/>
      </c:barChart>
      <c:catAx>
        <c:axId val="2502741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275712"/>
        <c:crosses val="autoZero"/>
        <c:auto val="1"/>
        <c:lblAlgn val="ctr"/>
        <c:lblOffset val="100"/>
        <c:noMultiLvlLbl val="0"/>
      </c:catAx>
      <c:valAx>
        <c:axId val="25027571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2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287686177782016"/>
          <c:w val="0.98441268471578047"/>
          <c:h val="4.70691822407741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90254178035237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Волховский</c:v>
                </c:pt>
                <c:pt idx="2">
                  <c:v>Подпорожский</c:v>
                </c:pt>
                <c:pt idx="3">
                  <c:v>Приозерский</c:v>
                </c:pt>
                <c:pt idx="4">
                  <c:v>Лужский</c:v>
                </c:pt>
                <c:pt idx="5">
                  <c:v>Сланцевский</c:v>
                </c:pt>
                <c:pt idx="6">
                  <c:v>Кировский</c:v>
                </c:pt>
                <c:pt idx="7">
                  <c:v>Всеволожский</c:v>
                </c:pt>
                <c:pt idx="8">
                  <c:v>Гатчинский</c:v>
                </c:pt>
                <c:pt idx="9">
                  <c:v>Выборгский</c:v>
                </c:pt>
                <c:pt idx="10">
                  <c:v>Лодейнопольский</c:v>
                </c:pt>
                <c:pt idx="11">
                  <c:v>Тихвинский</c:v>
                </c:pt>
                <c:pt idx="12">
                  <c:v>Киришский</c:v>
                </c:pt>
                <c:pt idx="13">
                  <c:v>Тосненский</c:v>
                </c:pt>
                <c:pt idx="14">
                  <c:v>Ломоносовский</c:v>
                </c:pt>
                <c:pt idx="15">
                  <c:v>Сосновоборский</c:v>
                </c:pt>
                <c:pt idx="16">
                  <c:v>Бокситогорский</c:v>
                </c:pt>
                <c:pt idx="17">
                  <c:v>Кингисеппский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88</c:v>
                </c:pt>
                <c:pt idx="1">
                  <c:v>88</c:v>
                </c:pt>
                <c:pt idx="2">
                  <c:v>88</c:v>
                </c:pt>
                <c:pt idx="3">
                  <c:v>86</c:v>
                </c:pt>
                <c:pt idx="4">
                  <c:v>85</c:v>
                </c:pt>
                <c:pt idx="5">
                  <c:v>85</c:v>
                </c:pt>
                <c:pt idx="6">
                  <c:v>84</c:v>
                </c:pt>
                <c:pt idx="7">
                  <c:v>83</c:v>
                </c:pt>
                <c:pt idx="8">
                  <c:v>83</c:v>
                </c:pt>
                <c:pt idx="9">
                  <c:v>82</c:v>
                </c:pt>
                <c:pt idx="10">
                  <c:v>82</c:v>
                </c:pt>
                <c:pt idx="11">
                  <c:v>82</c:v>
                </c:pt>
                <c:pt idx="12">
                  <c:v>81</c:v>
                </c:pt>
                <c:pt idx="13">
                  <c:v>78</c:v>
                </c:pt>
                <c:pt idx="14">
                  <c:v>77</c:v>
                </c:pt>
                <c:pt idx="15">
                  <c:v>76</c:v>
                </c:pt>
                <c:pt idx="16">
                  <c:v>74</c:v>
                </c:pt>
                <c:pt idx="17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DA-4589-8434-C5FF3ECE0E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Волховский</c:v>
                </c:pt>
                <c:pt idx="2">
                  <c:v>Подпорожский</c:v>
                </c:pt>
                <c:pt idx="3">
                  <c:v>Приозерский</c:v>
                </c:pt>
                <c:pt idx="4">
                  <c:v>Лужский</c:v>
                </c:pt>
                <c:pt idx="5">
                  <c:v>Сланцевский</c:v>
                </c:pt>
                <c:pt idx="6">
                  <c:v>Кировский</c:v>
                </c:pt>
                <c:pt idx="7">
                  <c:v>Всеволожский</c:v>
                </c:pt>
                <c:pt idx="8">
                  <c:v>Гатчинский</c:v>
                </c:pt>
                <c:pt idx="9">
                  <c:v>Выборгский</c:v>
                </c:pt>
                <c:pt idx="10">
                  <c:v>Лодейнопольский</c:v>
                </c:pt>
                <c:pt idx="11">
                  <c:v>Тихвинский</c:v>
                </c:pt>
                <c:pt idx="12">
                  <c:v>Киришский</c:v>
                </c:pt>
                <c:pt idx="13">
                  <c:v>Тосненский</c:v>
                </c:pt>
                <c:pt idx="14">
                  <c:v>Ломоносовский</c:v>
                </c:pt>
                <c:pt idx="15">
                  <c:v>Сосновоборский</c:v>
                </c:pt>
                <c:pt idx="16">
                  <c:v>Бокситогорский</c:v>
                </c:pt>
                <c:pt idx="17">
                  <c:v>Кингисеппский</c:v>
                </c:pt>
              </c:strCache>
            </c:strRef>
          </c:cat>
          <c:val>
            <c:numRef>
              <c:f>Лист1!$C$2:$C$19</c:f>
              <c:numCache>
                <c:formatCode>0</c:formatCode>
                <c:ptCount val="18"/>
                <c:pt idx="0">
                  <c:v>94</c:v>
                </c:pt>
                <c:pt idx="1">
                  <c:v>86</c:v>
                </c:pt>
                <c:pt idx="2">
                  <c:v>81</c:v>
                </c:pt>
                <c:pt idx="3">
                  <c:v>89</c:v>
                </c:pt>
                <c:pt idx="4">
                  <c:v>84</c:v>
                </c:pt>
                <c:pt idx="5">
                  <c:v>84</c:v>
                </c:pt>
                <c:pt idx="6">
                  <c:v>89</c:v>
                </c:pt>
                <c:pt idx="7">
                  <c:v>76</c:v>
                </c:pt>
                <c:pt idx="8">
                  <c:v>85</c:v>
                </c:pt>
                <c:pt idx="9">
                  <c:v>86</c:v>
                </c:pt>
                <c:pt idx="10">
                  <c:v>87</c:v>
                </c:pt>
                <c:pt idx="11">
                  <c:v>85</c:v>
                </c:pt>
                <c:pt idx="12">
                  <c:v>83</c:v>
                </c:pt>
                <c:pt idx="13">
                  <c:v>84</c:v>
                </c:pt>
                <c:pt idx="14">
                  <c:v>78</c:v>
                </c:pt>
                <c:pt idx="15">
                  <c:v>79</c:v>
                </c:pt>
                <c:pt idx="16">
                  <c:v>81</c:v>
                </c:pt>
                <c:pt idx="17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DA-4589-8434-C5FF3ECE0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36207104"/>
        <c:axId val="236212992"/>
      </c:barChart>
      <c:catAx>
        <c:axId val="2362071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212992"/>
        <c:crosses val="autoZero"/>
        <c:auto val="1"/>
        <c:lblAlgn val="ctr"/>
        <c:lblOffset val="100"/>
        <c:noMultiLvlLbl val="0"/>
      </c:catAx>
      <c:valAx>
        <c:axId val="236212992"/>
        <c:scaling>
          <c:orientation val="minMax"/>
          <c:max val="100"/>
          <c:min val="5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207104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482702259116833"/>
          <c:y val="0.96868173736347474"/>
          <c:w val="0.18584508331807362"/>
          <c:h val="3.1210633128336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8687390194111914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качеством питания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Всеволожский</c:v>
                </c:pt>
                <c:pt idx="1">
                  <c:v>Гатчинский</c:v>
                </c:pt>
                <c:pt idx="2">
                  <c:v>Сосновоборский</c:v>
                </c:pt>
                <c:pt idx="3">
                  <c:v>Лужский</c:v>
                </c:pt>
                <c:pt idx="4">
                  <c:v>Кингисеппский</c:v>
                </c:pt>
                <c:pt idx="5">
                  <c:v>Кировский</c:v>
                </c:pt>
                <c:pt idx="6">
                  <c:v>Волховский</c:v>
                </c:pt>
                <c:pt idx="7">
                  <c:v>Тосненский</c:v>
                </c:pt>
                <c:pt idx="8">
                  <c:v>Приозерский</c:v>
                </c:pt>
                <c:pt idx="9">
                  <c:v>Ломоносовский</c:v>
                </c:pt>
                <c:pt idx="10">
                  <c:v>Выборгский</c:v>
                </c:pt>
                <c:pt idx="11">
                  <c:v>Киришский</c:v>
                </c:pt>
                <c:pt idx="12">
                  <c:v>Тихвинский</c:v>
                </c:pt>
                <c:pt idx="13">
                  <c:v>Бокситогорский</c:v>
                </c:pt>
                <c:pt idx="14">
                  <c:v>Подпорожский</c:v>
                </c:pt>
                <c:pt idx="15">
                  <c:v>Лодейнопольский</c:v>
                </c:pt>
                <c:pt idx="16">
                  <c:v>Волосовский</c:v>
                </c:pt>
                <c:pt idx="17">
                  <c:v>Сланцевский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27</c:v>
                </c:pt>
                <c:pt idx="1">
                  <c:v>21</c:v>
                </c:pt>
                <c:pt idx="2">
                  <c:v>16</c:v>
                </c:pt>
                <c:pt idx="3">
                  <c:v>20</c:v>
                </c:pt>
                <c:pt idx="4">
                  <c:v>18</c:v>
                </c:pt>
                <c:pt idx="5">
                  <c:v>21</c:v>
                </c:pt>
                <c:pt idx="6">
                  <c:v>24</c:v>
                </c:pt>
                <c:pt idx="7">
                  <c:v>17</c:v>
                </c:pt>
                <c:pt idx="8">
                  <c:v>11</c:v>
                </c:pt>
                <c:pt idx="9">
                  <c:v>18</c:v>
                </c:pt>
                <c:pt idx="10">
                  <c:v>16</c:v>
                </c:pt>
                <c:pt idx="11">
                  <c:v>18</c:v>
                </c:pt>
                <c:pt idx="12">
                  <c:v>25</c:v>
                </c:pt>
                <c:pt idx="13">
                  <c:v>17</c:v>
                </c:pt>
                <c:pt idx="14">
                  <c:v>14</c:v>
                </c:pt>
                <c:pt idx="15">
                  <c:v>18</c:v>
                </c:pt>
                <c:pt idx="16">
                  <c:v>13</c:v>
                </c:pt>
                <c:pt idx="1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37-40A4-B560-52CFB75A3C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качеством медицинского обслуживания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Всеволожский</c:v>
                </c:pt>
                <c:pt idx="1">
                  <c:v>Гатчинский</c:v>
                </c:pt>
                <c:pt idx="2">
                  <c:v>Сосновоборский</c:v>
                </c:pt>
                <c:pt idx="3">
                  <c:v>Лужский</c:v>
                </c:pt>
                <c:pt idx="4">
                  <c:v>Кингисеппский</c:v>
                </c:pt>
                <c:pt idx="5">
                  <c:v>Кировский</c:v>
                </c:pt>
                <c:pt idx="6">
                  <c:v>Волховский</c:v>
                </c:pt>
                <c:pt idx="7">
                  <c:v>Тосненский</c:v>
                </c:pt>
                <c:pt idx="8">
                  <c:v>Приозерский</c:v>
                </c:pt>
                <c:pt idx="9">
                  <c:v>Ломоносовский</c:v>
                </c:pt>
                <c:pt idx="10">
                  <c:v>Выборгский</c:v>
                </c:pt>
                <c:pt idx="11">
                  <c:v>Киришский</c:v>
                </c:pt>
                <c:pt idx="12">
                  <c:v>Тихвинский</c:v>
                </c:pt>
                <c:pt idx="13">
                  <c:v>Бокситогорский</c:v>
                </c:pt>
                <c:pt idx="14">
                  <c:v>Подпорожский</c:v>
                </c:pt>
                <c:pt idx="15">
                  <c:v>Лодейнопольский</c:v>
                </c:pt>
                <c:pt idx="16">
                  <c:v>Волосовский</c:v>
                </c:pt>
                <c:pt idx="17">
                  <c:v>Сланцевский</c:v>
                </c:pt>
              </c:strCache>
            </c:strRef>
          </c:cat>
          <c:val>
            <c:numRef>
              <c:f>Лист1!$C$2:$C$19</c:f>
              <c:numCache>
                <c:formatCode>0</c:formatCode>
                <c:ptCount val="18"/>
                <c:pt idx="0">
                  <c:v>28</c:v>
                </c:pt>
                <c:pt idx="1">
                  <c:v>32</c:v>
                </c:pt>
                <c:pt idx="2">
                  <c:v>32</c:v>
                </c:pt>
                <c:pt idx="3">
                  <c:v>20</c:v>
                </c:pt>
                <c:pt idx="4">
                  <c:v>21</c:v>
                </c:pt>
                <c:pt idx="5">
                  <c:v>19</c:v>
                </c:pt>
                <c:pt idx="6">
                  <c:v>17</c:v>
                </c:pt>
                <c:pt idx="7">
                  <c:v>21</c:v>
                </c:pt>
                <c:pt idx="8">
                  <c:v>24</c:v>
                </c:pt>
                <c:pt idx="9">
                  <c:v>19</c:v>
                </c:pt>
                <c:pt idx="10">
                  <c:v>20</c:v>
                </c:pt>
                <c:pt idx="11">
                  <c:v>19</c:v>
                </c:pt>
                <c:pt idx="12">
                  <c:v>9</c:v>
                </c:pt>
                <c:pt idx="13">
                  <c:v>15</c:v>
                </c:pt>
                <c:pt idx="14">
                  <c:v>13</c:v>
                </c:pt>
                <c:pt idx="15">
                  <c:v>12</c:v>
                </c:pt>
                <c:pt idx="16">
                  <c:v>16</c:v>
                </c:pt>
                <c:pt idx="17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37-40A4-B560-52CFB75A3C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возможностью получения доп. образования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Всеволожский</c:v>
                </c:pt>
                <c:pt idx="1">
                  <c:v>Гатчинский</c:v>
                </c:pt>
                <c:pt idx="2">
                  <c:v>Сосновоборский</c:v>
                </c:pt>
                <c:pt idx="3">
                  <c:v>Лужский</c:v>
                </c:pt>
                <c:pt idx="4">
                  <c:v>Кингисеппский</c:v>
                </c:pt>
                <c:pt idx="5">
                  <c:v>Кировский</c:v>
                </c:pt>
                <c:pt idx="6">
                  <c:v>Волховский</c:v>
                </c:pt>
                <c:pt idx="7">
                  <c:v>Тосненский</c:v>
                </c:pt>
                <c:pt idx="8">
                  <c:v>Приозерский</c:v>
                </c:pt>
                <c:pt idx="9">
                  <c:v>Ломоносовский</c:v>
                </c:pt>
                <c:pt idx="10">
                  <c:v>Выборгский</c:v>
                </c:pt>
                <c:pt idx="11">
                  <c:v>Киришский</c:v>
                </c:pt>
                <c:pt idx="12">
                  <c:v>Тихвинский</c:v>
                </c:pt>
                <c:pt idx="13">
                  <c:v>Бокситогорский</c:v>
                </c:pt>
                <c:pt idx="14">
                  <c:v>Подпорожский</c:v>
                </c:pt>
                <c:pt idx="15">
                  <c:v>Лодейнопольский</c:v>
                </c:pt>
                <c:pt idx="16">
                  <c:v>Волосовский</c:v>
                </c:pt>
                <c:pt idx="17">
                  <c:v>Сланцевский</c:v>
                </c:pt>
              </c:strCache>
            </c:strRef>
          </c:cat>
          <c:val>
            <c:numRef>
              <c:f>Лист1!$D$2:$D$19</c:f>
              <c:numCache>
                <c:formatCode>0</c:formatCode>
                <c:ptCount val="18"/>
                <c:pt idx="0">
                  <c:v>17</c:v>
                </c:pt>
                <c:pt idx="1">
                  <c:v>17</c:v>
                </c:pt>
                <c:pt idx="2">
                  <c:v>12</c:v>
                </c:pt>
                <c:pt idx="3">
                  <c:v>13</c:v>
                </c:pt>
                <c:pt idx="4">
                  <c:v>11</c:v>
                </c:pt>
                <c:pt idx="5">
                  <c:v>10</c:v>
                </c:pt>
                <c:pt idx="6">
                  <c:v>8</c:v>
                </c:pt>
                <c:pt idx="7">
                  <c:v>11</c:v>
                </c:pt>
                <c:pt idx="8">
                  <c:v>13</c:v>
                </c:pt>
                <c:pt idx="9">
                  <c:v>11</c:v>
                </c:pt>
                <c:pt idx="10">
                  <c:v>11</c:v>
                </c:pt>
                <c:pt idx="11">
                  <c:v>9</c:v>
                </c:pt>
                <c:pt idx="12">
                  <c:v>9</c:v>
                </c:pt>
                <c:pt idx="13">
                  <c:v>8</c:v>
                </c:pt>
                <c:pt idx="14">
                  <c:v>13</c:v>
                </c:pt>
                <c:pt idx="15">
                  <c:v>9</c:v>
                </c:pt>
                <c:pt idx="16">
                  <c:v>7</c:v>
                </c:pt>
                <c:pt idx="17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37-40A4-B560-52CFB75A3C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250189696"/>
        <c:axId val="250191232"/>
      </c:barChart>
      <c:catAx>
        <c:axId val="2501896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191232"/>
        <c:crosses val="autoZero"/>
        <c:auto val="1"/>
        <c:lblAlgn val="ctr"/>
        <c:lblOffset val="100"/>
        <c:noMultiLvlLbl val="0"/>
      </c:catAx>
      <c:valAx>
        <c:axId val="25019123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18969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3799040702568004"/>
          <c:w val="1"/>
          <c:h val="6.20095417520662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60369169540082"/>
          <c:y val="3.1828703703703706E-2"/>
          <c:w val="0.70589985075394979"/>
          <c:h val="0.8397435897435897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удовлетворен(-а)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русскому языку</c:v>
                </c:pt>
                <c:pt idx="1">
                  <c:v>математике</c:v>
                </c:pt>
                <c:pt idx="2">
                  <c:v>литературе</c:v>
                </c:pt>
                <c:pt idx="3">
                  <c:v>иностранному языку</c:v>
                </c:pt>
                <c:pt idx="4">
                  <c:v>обществознанию</c:v>
                </c:pt>
                <c:pt idx="5">
                  <c:v>географии</c:v>
                </c:pt>
                <c:pt idx="6">
                  <c:v>истории</c:v>
                </c:pt>
                <c:pt idx="7">
                  <c:v>биологии</c:v>
                </c:pt>
                <c:pt idx="8">
                  <c:v>информатике и ИКТ</c:v>
                </c:pt>
                <c:pt idx="9">
                  <c:v>физике</c:v>
                </c:pt>
                <c:pt idx="10">
                  <c:v>химии</c:v>
                </c:pt>
              </c:strCache>
            </c:strRef>
          </c:cat>
          <c:val>
            <c:numRef>
              <c:f>Лист1!$B$2:$B$12</c:f>
              <c:numCache>
                <c:formatCode>0</c:formatCode>
                <c:ptCount val="11"/>
                <c:pt idx="0">
                  <c:v>88.5</c:v>
                </c:pt>
                <c:pt idx="1">
                  <c:v>87.2</c:v>
                </c:pt>
                <c:pt idx="2">
                  <c:v>87.2</c:v>
                </c:pt>
                <c:pt idx="3">
                  <c:v>68.900000000000006</c:v>
                </c:pt>
                <c:pt idx="4">
                  <c:v>67</c:v>
                </c:pt>
                <c:pt idx="5">
                  <c:v>65.099999999999994</c:v>
                </c:pt>
                <c:pt idx="6">
                  <c:v>64.5</c:v>
                </c:pt>
                <c:pt idx="7">
                  <c:v>63.8</c:v>
                </c:pt>
                <c:pt idx="8">
                  <c:v>58</c:v>
                </c:pt>
                <c:pt idx="9">
                  <c:v>49.4</c:v>
                </c:pt>
                <c:pt idx="10">
                  <c:v>46.4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A0-4836-8EE8-4E74ACEE15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Нет, не удовлетворен(-а)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4482184824952073E-4"/>
                  <c:y val="3.2644447200051263E-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A0-4836-8EE8-4E74ACEE1527}"/>
                </c:ext>
              </c:extLst>
            </c:dLbl>
            <c:dLbl>
              <c:idx val="1"/>
              <c:layout>
                <c:manualLayout>
                  <c:x val="1.1588012282778379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A0-4836-8EE8-4E74ACEE1527}"/>
                </c:ext>
              </c:extLst>
            </c:dLbl>
            <c:dLbl>
              <c:idx val="2"/>
              <c:layout>
                <c:manualLayout>
                  <c:x val="2.1609798775153108E-3"/>
                  <c:y val="-4.065040650406467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CA0-4836-8EE8-4E74ACEE1527}"/>
                </c:ext>
              </c:extLst>
            </c:dLbl>
            <c:dLbl>
              <c:idx val="8"/>
              <c:layout>
                <c:manualLayout>
                  <c:x val="3.6573859640094008E-4"/>
                  <c:y val="3.9528191506182212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A0-4836-8EE8-4E74ACEE1527}"/>
                </c:ext>
              </c:extLst>
            </c:dLbl>
            <c:dLbl>
              <c:idx val="10"/>
              <c:layout>
                <c:manualLayout>
                  <c:x val="1.4550632151373235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A0-4836-8EE8-4E74ACEE1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русскому языку</c:v>
                </c:pt>
                <c:pt idx="1">
                  <c:v>математике</c:v>
                </c:pt>
                <c:pt idx="2">
                  <c:v>литературе</c:v>
                </c:pt>
                <c:pt idx="3">
                  <c:v>иностранному языку</c:v>
                </c:pt>
                <c:pt idx="4">
                  <c:v>обществознанию</c:v>
                </c:pt>
                <c:pt idx="5">
                  <c:v>географии</c:v>
                </c:pt>
                <c:pt idx="6">
                  <c:v>истории</c:v>
                </c:pt>
                <c:pt idx="7">
                  <c:v>биологии</c:v>
                </c:pt>
                <c:pt idx="8">
                  <c:v>информатике и ИКТ</c:v>
                </c:pt>
                <c:pt idx="9">
                  <c:v>физике</c:v>
                </c:pt>
                <c:pt idx="10">
                  <c:v>химии</c:v>
                </c:pt>
              </c:strCache>
            </c:strRef>
          </c:cat>
          <c:val>
            <c:numRef>
              <c:f>Лист1!$C$2:$C$12</c:f>
              <c:numCache>
                <c:formatCode>0</c:formatCode>
                <c:ptCount val="11"/>
                <c:pt idx="0">
                  <c:v>6.3</c:v>
                </c:pt>
                <c:pt idx="1">
                  <c:v>7.7</c:v>
                </c:pt>
                <c:pt idx="2">
                  <c:v>3.4</c:v>
                </c:pt>
                <c:pt idx="3">
                  <c:v>15.4</c:v>
                </c:pt>
                <c:pt idx="4">
                  <c:v>4.2</c:v>
                </c:pt>
                <c:pt idx="5">
                  <c:v>3.9</c:v>
                </c:pt>
                <c:pt idx="6">
                  <c:v>5.0999999999999996</c:v>
                </c:pt>
                <c:pt idx="7">
                  <c:v>4.3</c:v>
                </c:pt>
                <c:pt idx="8">
                  <c:v>5.5</c:v>
                </c:pt>
                <c:pt idx="9">
                  <c:v>5.2</c:v>
                </c:pt>
                <c:pt idx="10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A0-4836-8EE8-4E74ACEE15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могу оценить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289331480639724E-4"/>
                  <c:y val="3.2644447200051263E-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A0-4836-8EE8-4E74ACEE1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русскому языку</c:v>
                </c:pt>
                <c:pt idx="1">
                  <c:v>математике</c:v>
                </c:pt>
                <c:pt idx="2">
                  <c:v>литературе</c:v>
                </c:pt>
                <c:pt idx="3">
                  <c:v>иностранному языку</c:v>
                </c:pt>
                <c:pt idx="4">
                  <c:v>обществознанию</c:v>
                </c:pt>
                <c:pt idx="5">
                  <c:v>географии</c:v>
                </c:pt>
                <c:pt idx="6">
                  <c:v>истории</c:v>
                </c:pt>
                <c:pt idx="7">
                  <c:v>биологии</c:v>
                </c:pt>
                <c:pt idx="8">
                  <c:v>информатике и ИКТ</c:v>
                </c:pt>
                <c:pt idx="9">
                  <c:v>физике</c:v>
                </c:pt>
                <c:pt idx="10">
                  <c:v>химии</c:v>
                </c:pt>
              </c:strCache>
            </c:strRef>
          </c:cat>
          <c:val>
            <c:numRef>
              <c:f>Лист1!$D$2:$D$12</c:f>
              <c:numCache>
                <c:formatCode>0</c:formatCode>
                <c:ptCount val="11"/>
                <c:pt idx="0">
                  <c:v>5.2</c:v>
                </c:pt>
                <c:pt idx="1">
                  <c:v>5.0999999999999996</c:v>
                </c:pt>
                <c:pt idx="2">
                  <c:v>9.4</c:v>
                </c:pt>
                <c:pt idx="3">
                  <c:v>15.7</c:v>
                </c:pt>
                <c:pt idx="4">
                  <c:v>28.8</c:v>
                </c:pt>
                <c:pt idx="5">
                  <c:v>31</c:v>
                </c:pt>
                <c:pt idx="6">
                  <c:v>30.3</c:v>
                </c:pt>
                <c:pt idx="7">
                  <c:v>31.9</c:v>
                </c:pt>
                <c:pt idx="8">
                  <c:v>36.5</c:v>
                </c:pt>
                <c:pt idx="9">
                  <c:v>45.5</c:v>
                </c:pt>
                <c:pt idx="1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CA0-4836-8EE8-4E74ACEE152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250455552"/>
        <c:axId val="250457088"/>
      </c:barChart>
      <c:catAx>
        <c:axId val="2504555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457088"/>
        <c:crosses val="autoZero"/>
        <c:auto val="1"/>
        <c:lblAlgn val="ctr"/>
        <c:lblOffset val="100"/>
        <c:noMultiLvlLbl val="0"/>
      </c:catAx>
      <c:valAx>
        <c:axId val="25045708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45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287686177782016"/>
          <c:w val="0.98441268471578047"/>
          <c:h val="4.70691822407741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88369233811526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Кировский</c:v>
                </c:pt>
                <c:pt idx="1">
                  <c:v>Сланцевский</c:v>
                </c:pt>
                <c:pt idx="2">
                  <c:v>Кингисеппский</c:v>
                </c:pt>
                <c:pt idx="3">
                  <c:v>Лужский</c:v>
                </c:pt>
                <c:pt idx="4">
                  <c:v>Тихвинский</c:v>
                </c:pt>
                <c:pt idx="5">
                  <c:v>Подпорожский</c:v>
                </c:pt>
                <c:pt idx="6">
                  <c:v>Волховский</c:v>
                </c:pt>
                <c:pt idx="7">
                  <c:v>Тосненский</c:v>
                </c:pt>
                <c:pt idx="8">
                  <c:v>Волосовский</c:v>
                </c:pt>
                <c:pt idx="9">
                  <c:v>Гатчинский</c:v>
                </c:pt>
                <c:pt idx="10">
                  <c:v>Сосновоборский</c:v>
                </c:pt>
                <c:pt idx="11">
                  <c:v>Бокситогорский</c:v>
                </c:pt>
                <c:pt idx="12">
                  <c:v>Киришский</c:v>
                </c:pt>
                <c:pt idx="13">
                  <c:v>Всеволожский</c:v>
                </c:pt>
                <c:pt idx="14">
                  <c:v>Ломоносовский</c:v>
                </c:pt>
                <c:pt idx="15">
                  <c:v>Выборгский</c:v>
                </c:pt>
                <c:pt idx="16">
                  <c:v>Приозерский</c:v>
                </c:pt>
                <c:pt idx="17">
                  <c:v>Лодейнопольский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78</c:v>
                </c:pt>
                <c:pt idx="1">
                  <c:v>78</c:v>
                </c:pt>
                <c:pt idx="2">
                  <c:v>76</c:v>
                </c:pt>
                <c:pt idx="3">
                  <c:v>76</c:v>
                </c:pt>
                <c:pt idx="4">
                  <c:v>76</c:v>
                </c:pt>
                <c:pt idx="5">
                  <c:v>75</c:v>
                </c:pt>
                <c:pt idx="6">
                  <c:v>74</c:v>
                </c:pt>
                <c:pt idx="7">
                  <c:v>74</c:v>
                </c:pt>
                <c:pt idx="8">
                  <c:v>73</c:v>
                </c:pt>
                <c:pt idx="9">
                  <c:v>72</c:v>
                </c:pt>
                <c:pt idx="10">
                  <c:v>72</c:v>
                </c:pt>
                <c:pt idx="11">
                  <c:v>71</c:v>
                </c:pt>
                <c:pt idx="12">
                  <c:v>70</c:v>
                </c:pt>
                <c:pt idx="13">
                  <c:v>69</c:v>
                </c:pt>
                <c:pt idx="14">
                  <c:v>69</c:v>
                </c:pt>
                <c:pt idx="15">
                  <c:v>68</c:v>
                </c:pt>
                <c:pt idx="16">
                  <c:v>64</c:v>
                </c:pt>
                <c:pt idx="17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23-4B1A-A9F4-7A1742E2D4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Кировский</c:v>
                </c:pt>
                <c:pt idx="1">
                  <c:v>Сланцевский</c:v>
                </c:pt>
                <c:pt idx="2">
                  <c:v>Кингисеппский</c:v>
                </c:pt>
                <c:pt idx="3">
                  <c:v>Лужский</c:v>
                </c:pt>
                <c:pt idx="4">
                  <c:v>Тихвинский</c:v>
                </c:pt>
                <c:pt idx="5">
                  <c:v>Подпорожский</c:v>
                </c:pt>
                <c:pt idx="6">
                  <c:v>Волховский</c:v>
                </c:pt>
                <c:pt idx="7">
                  <c:v>Тосненский</c:v>
                </c:pt>
                <c:pt idx="8">
                  <c:v>Волосовский</c:v>
                </c:pt>
                <c:pt idx="9">
                  <c:v>Гатчинский</c:v>
                </c:pt>
                <c:pt idx="10">
                  <c:v>Сосновоборский</c:v>
                </c:pt>
                <c:pt idx="11">
                  <c:v>Бокситогорский</c:v>
                </c:pt>
                <c:pt idx="12">
                  <c:v>Киришский</c:v>
                </c:pt>
                <c:pt idx="13">
                  <c:v>Всеволожский</c:v>
                </c:pt>
                <c:pt idx="14">
                  <c:v>Ломоносовский</c:v>
                </c:pt>
                <c:pt idx="15">
                  <c:v>Выборгский</c:v>
                </c:pt>
                <c:pt idx="16">
                  <c:v>Приозерский</c:v>
                </c:pt>
                <c:pt idx="17">
                  <c:v>Лодейнопольский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81</c:v>
                </c:pt>
                <c:pt idx="1">
                  <c:v>73</c:v>
                </c:pt>
                <c:pt idx="2">
                  <c:v>68</c:v>
                </c:pt>
                <c:pt idx="3">
                  <c:v>75</c:v>
                </c:pt>
                <c:pt idx="4">
                  <c:v>71</c:v>
                </c:pt>
                <c:pt idx="5">
                  <c:v>73</c:v>
                </c:pt>
                <c:pt idx="6">
                  <c:v>77</c:v>
                </c:pt>
                <c:pt idx="7">
                  <c:v>76</c:v>
                </c:pt>
                <c:pt idx="8">
                  <c:v>67</c:v>
                </c:pt>
                <c:pt idx="9">
                  <c:v>75</c:v>
                </c:pt>
                <c:pt idx="10">
                  <c:v>70</c:v>
                </c:pt>
                <c:pt idx="11">
                  <c:v>78</c:v>
                </c:pt>
                <c:pt idx="12">
                  <c:v>75</c:v>
                </c:pt>
                <c:pt idx="13">
                  <c:v>78</c:v>
                </c:pt>
                <c:pt idx="14">
                  <c:v>66</c:v>
                </c:pt>
                <c:pt idx="15">
                  <c:v>70</c:v>
                </c:pt>
                <c:pt idx="16">
                  <c:v>62</c:v>
                </c:pt>
                <c:pt idx="17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23-4B1A-A9F4-7A1742E2D4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-10"/>
        <c:axId val="250488320"/>
        <c:axId val="250489856"/>
      </c:barChart>
      <c:catAx>
        <c:axId val="2504883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489856"/>
        <c:crosses val="autoZero"/>
        <c:auto val="1"/>
        <c:lblAlgn val="ctr"/>
        <c:lblOffset val="100"/>
        <c:noMultiLvlLbl val="0"/>
      </c:catAx>
      <c:valAx>
        <c:axId val="250489856"/>
        <c:scaling>
          <c:orientation val="minMax"/>
          <c:max val="100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048832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877143781684804"/>
          <c:w val="0.97568617876253827"/>
          <c:h val="3.0431597971386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'рис 4.2'!$D$11</c:f>
              <c:strCache>
                <c:ptCount val="1"/>
                <c:pt idx="0">
                  <c:v>включены в доп.образование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D2-4A61-8A39-F7FFA3DFCFC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D2-4A61-8A39-F7FFA3DFCFC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D2-4A61-8A39-F7FFA3DFCFC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D2-4A61-8A39-F7FFA3DFC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4.2'!$E$10:$H$10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'рис 4.2'!$E$11:$H$11</c:f>
              <c:numCache>
                <c:formatCode>###0.0%</c:formatCode>
                <c:ptCount val="4"/>
                <c:pt idx="0">
                  <c:v>0.76781542056074803</c:v>
                </c:pt>
                <c:pt idx="1">
                  <c:v>0.73176791152428311</c:v>
                </c:pt>
                <c:pt idx="2">
                  <c:v>0.70301498465426959</c:v>
                </c:pt>
                <c:pt idx="3">
                  <c:v>0.69781461944235124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EE-49A7-920E-06A8D3F9A217}"/>
            </c:ext>
          </c:extLst>
        </c:ser>
        <c:ser>
          <c:idx val="1"/>
          <c:order val="1"/>
          <c:tx>
            <c:strRef>
              <c:f>'рис 4.2'!$D$12</c:f>
              <c:strCache>
                <c:ptCount val="1"/>
                <c:pt idx="0">
                  <c:v>не охвачены доп.образованием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D2-4A61-8A39-F7FFA3DFCFC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D2-4A61-8A39-F7FFA3DFCFC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D2-4A61-8A39-F7FFA3DFCFC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D2-4A61-8A39-F7FFA3DFC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4.2'!$E$10:$H$10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'рис 4.2'!$E$12:$H$12</c:f>
              <c:numCache>
                <c:formatCode>###0.0%</c:formatCode>
                <c:ptCount val="4"/>
                <c:pt idx="0">
                  <c:v>0.23218457943925225</c:v>
                </c:pt>
                <c:pt idx="1">
                  <c:v>0.26823208847571711</c:v>
                </c:pt>
                <c:pt idx="2">
                  <c:v>0.29698501534573046</c:v>
                </c:pt>
                <c:pt idx="3">
                  <c:v>0.30218538055764915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EE-49A7-920E-06A8D3F9A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0577280"/>
        <c:axId val="250578816"/>
      </c:barChart>
      <c:catAx>
        <c:axId val="250577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50578816"/>
        <c:crosses val="autoZero"/>
        <c:auto val="1"/>
        <c:lblAlgn val="ctr"/>
        <c:lblOffset val="100"/>
        <c:noMultiLvlLbl val="0"/>
      </c:catAx>
      <c:valAx>
        <c:axId val="250578816"/>
        <c:scaling>
          <c:orientation val="minMax"/>
          <c:max val="1"/>
        </c:scaling>
        <c:delete val="0"/>
        <c:axPos val="l"/>
        <c:majorGridlines/>
        <c:numFmt formatCode="###0%" sourceLinked="0"/>
        <c:majorTickMark val="out"/>
        <c:minorTickMark val="none"/>
        <c:tickLblPos val="nextTo"/>
        <c:crossAx val="250577280"/>
        <c:crosses val="autoZero"/>
        <c:crossBetween val="between"/>
        <c:majorUnit val="0.2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227213892783954E-2"/>
          <c:y val="6.4572938068682126E-2"/>
          <c:w val="0.50804794520547947"/>
          <c:h val="0.870854123862635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A1-4609-8551-449D2D8B0D84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A1-4609-8551-449D2D8B0D84}"/>
              </c:ext>
            </c:extLst>
          </c:dPt>
          <c:dPt>
            <c:idx val="2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A1-4609-8551-449D2D8B0D84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3A1-4609-8551-449D2D8B0D84}"/>
              </c:ext>
            </c:extLst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3A1-4609-8551-449D2D8B0D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Общеобразовательная школа</c:v>
                </c:pt>
                <c:pt idx="1">
                  <c:v>Дошкольная образовательная организация</c:v>
                </c:pt>
                <c:pt idx="2">
                  <c:v>Учреждение доп. образования</c:v>
                </c:pt>
                <c:pt idx="3">
                  <c:v>Коммерческая организация доп. образования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57</c:v>
                </c:pt>
                <c:pt idx="3">
                  <c:v>21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3A1-4609-8551-449D2D8B0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762566066228027"/>
          <c:y val="0.1147313164801768"/>
          <c:w val="0.42237433933771978"/>
          <c:h val="0.78084088173188881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116813185373458E-2"/>
          <c:y val="3.7625106022052587E-2"/>
          <c:w val="0.88347941532266872"/>
          <c:h val="0.517150127226463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'[расчеты_ЛО-2019_доп образ.xlsx]рис 4.4.'!$A$8</c:f>
              <c:strCache>
                <c:ptCount val="1"/>
                <c:pt idx="0">
                  <c:v>общеобразовательные учреждения (школа)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C9-4278-8968-6FB2D1F354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C9-4278-8968-6FB2D1F354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C9-4278-8968-6FB2D1F3546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C9-4278-8968-6FB2D1F354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'[расчеты_ЛО-2019_доп образ.xlsx]рис 4.4.'!$B$7:$E$7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'[расчеты_ЛО-2019_доп образ.xlsx]рис 4.4.'!$B$8:$E$8</c:f>
              <c:numCache>
                <c:formatCode>###0.0%</c:formatCode>
                <c:ptCount val="4"/>
                <c:pt idx="0">
                  <c:v>0.27982899339292655</c:v>
                </c:pt>
                <c:pt idx="1">
                  <c:v>0.28313796212804326</c:v>
                </c:pt>
                <c:pt idx="2">
                  <c:v>0.33439237490071483</c:v>
                </c:pt>
                <c:pt idx="3">
                  <c:v>0.48996249724244428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47-40EC-962C-295F24EEB9FB}"/>
            </c:ext>
          </c:extLst>
        </c:ser>
        <c:ser>
          <c:idx val="1"/>
          <c:order val="1"/>
          <c:tx>
            <c:strRef>
              <c:f>'[расчеты_ЛО-2019_доп образ.xlsx]рис 4.4.'!$A$9</c:f>
              <c:strCache>
                <c:ptCount val="1"/>
                <c:pt idx="0">
                  <c:v>дошкольные учреждения (детский сад)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C9-4278-8968-6FB2D1F354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C9-4278-8968-6FB2D1F354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C9-4278-8968-6FB2D1F3546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C9-4278-8968-6FB2D1F354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'[расчеты_ЛО-2019_доп образ.xlsx]рис 4.4.'!$B$7:$E$7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'[расчеты_ЛО-2019_доп образ.xlsx]рис 4.4.'!$B$9:$E$9</c:f>
              <c:numCache>
                <c:formatCode>###0.0%</c:formatCode>
                <c:ptCount val="4"/>
                <c:pt idx="0">
                  <c:v>0.13019821220365332</c:v>
                </c:pt>
                <c:pt idx="1">
                  <c:v>0.12612714156898105</c:v>
                </c:pt>
                <c:pt idx="2">
                  <c:v>0.12708498808578236</c:v>
                </c:pt>
                <c:pt idx="3">
                  <c:v>0.1171409662475182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47-40EC-962C-295F24EEB9FB}"/>
            </c:ext>
          </c:extLst>
        </c:ser>
        <c:ser>
          <c:idx val="2"/>
          <c:order val="2"/>
          <c:tx>
            <c:strRef>
              <c:f>'[расчеты_ЛО-2019_доп образ.xlsx]рис 4.4.'!$A$10</c:f>
              <c:strCache>
                <c:ptCount val="1"/>
                <c:pt idx="0">
                  <c:v>учреждения дополнительного образования (дом детского творчества, художественная, музыкальная школа и т.п.)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C9-4278-8968-6FB2D1F354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C9-4278-8968-6FB2D1F354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C9-4278-8968-6FB2D1F3546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C9-4278-8968-6FB2D1F354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'[расчеты_ЛО-2019_доп образ.xlsx]рис 4.4.'!$B$7:$E$7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'[расчеты_ЛО-2019_доп образ.xlsx]рис 4.4.'!$B$10:$E$10</c:f>
              <c:numCache>
                <c:formatCode>###0.0%</c:formatCode>
                <c:ptCount val="4"/>
                <c:pt idx="0">
                  <c:v>0.65837543723280223</c:v>
                </c:pt>
                <c:pt idx="1">
                  <c:v>0.59501803426510369</c:v>
                </c:pt>
                <c:pt idx="2">
                  <c:v>0.58114906010060896</c:v>
                </c:pt>
                <c:pt idx="3">
                  <c:v>0.45951908228546218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47-40EC-962C-295F24EEB9FB}"/>
            </c:ext>
          </c:extLst>
        </c:ser>
        <c:ser>
          <c:idx val="3"/>
          <c:order val="3"/>
          <c:tx>
            <c:strRef>
              <c:f>'[расчеты_ЛО-2019_доп образ.xlsx]рис 4.4.'!$A$11</c:f>
              <c:strCache>
                <c:ptCount val="1"/>
                <c:pt idx="0">
                  <c:v>коммерческие организации дополнительного образования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C9-4278-8968-6FB2D1F3546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C9-4278-8968-6FB2D1F3546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C9-4278-8968-6FB2D1F3546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C9-4278-8968-6FB2D1F354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'[расчеты_ЛО-2019_доп образ.xlsx]рис 4.4.'!$B$7:$E$7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'[расчеты_ЛО-2019_доп образ.xlsx]рис 4.4.'!$B$11:$E$11</c:f>
              <c:numCache>
                <c:formatCode>###0.0%</c:formatCode>
                <c:ptCount val="4"/>
                <c:pt idx="0">
                  <c:v>0.22813835989117762</c:v>
                </c:pt>
                <c:pt idx="1">
                  <c:v>0.24199729486023444</c:v>
                </c:pt>
                <c:pt idx="2">
                  <c:v>0.19115700291236432</c:v>
                </c:pt>
                <c:pt idx="3">
                  <c:v>0.17096845356276197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47-40EC-962C-295F24EEB9F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52437248"/>
        <c:axId val="252438784"/>
      </c:barChart>
      <c:catAx>
        <c:axId val="25243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2438784"/>
        <c:crosses val="autoZero"/>
        <c:auto val="1"/>
        <c:lblAlgn val="ctr"/>
        <c:lblOffset val="100"/>
        <c:noMultiLvlLbl val="0"/>
      </c:catAx>
      <c:valAx>
        <c:axId val="252438784"/>
        <c:scaling>
          <c:orientation val="minMax"/>
          <c:max val="1"/>
        </c:scaling>
        <c:delete val="0"/>
        <c:axPos val="l"/>
        <c:majorGridlines>
          <c:spPr>
            <a:ln w="3175"/>
          </c:spPr>
        </c:majorGridlines>
        <c:numFmt formatCode="###0%" sourceLinked="0"/>
        <c:majorTickMark val="out"/>
        <c:minorTickMark val="none"/>
        <c:tickLblPos val="nextTo"/>
        <c:crossAx val="252437248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0"/>
          <c:y val="0.68140196215931026"/>
          <c:w val="0.99885073434040383"/>
          <c:h val="0.2982418037439976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6.5635255508673232E-2"/>
          <c:w val="0.88083998489914805"/>
          <c:h val="0.71549141564181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сельское поселение (село, деревня и т.п.)</c:v>
                </c:pt>
                <c:pt idx="1">
                  <c:v>поселок городского типа</c:v>
                </c:pt>
                <c:pt idx="2">
                  <c:v>город</c:v>
                </c:pt>
                <c:pt idx="3">
                  <c:v>город-районный центр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29</c:v>
                </c:pt>
                <c:pt idx="2">
                  <c:v>27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CF-4928-BE7E-EFBD9707CF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более 10-ти лет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сельское поселение (село, деревня и т.п.)</c:v>
                </c:pt>
                <c:pt idx="1">
                  <c:v>поселок городского типа</c:v>
                </c:pt>
                <c:pt idx="2">
                  <c:v>город</c:v>
                </c:pt>
                <c:pt idx="3">
                  <c:v>город-районный центр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40</c:v>
                </c:pt>
                <c:pt idx="2">
                  <c:v>45</c:v>
                </c:pt>
                <c:pt idx="3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CF-4928-BE7E-EFBD9707CF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6-10 лет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сельское поселение (село, деревня и т.п.)</c:v>
                </c:pt>
                <c:pt idx="1">
                  <c:v>поселок городского типа</c:v>
                </c:pt>
                <c:pt idx="2">
                  <c:v>город</c:v>
                </c:pt>
                <c:pt idx="3">
                  <c:v>город-районный центр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CF-4928-BE7E-EFBD9707CF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3-х до 5-ти лет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сельское поселение (село, деревня и т.п.)</c:v>
                </c:pt>
                <c:pt idx="1">
                  <c:v>поселок городского типа</c:v>
                </c:pt>
                <c:pt idx="2">
                  <c:v>город</c:v>
                </c:pt>
                <c:pt idx="3">
                  <c:v>город-районный центр</c:v>
                </c:pt>
              </c:strCache>
            </c:strRef>
          </c:cat>
          <c:val>
            <c:numRef>
              <c:f>Лист1!$E$2:$E$5</c:f>
              <c:numCache>
                <c:formatCode>0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8CF-4928-BE7E-EFBD9707CF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менее 3-х лет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сельское поселение (село, деревня и т.п.)</c:v>
                </c:pt>
                <c:pt idx="1">
                  <c:v>поселок городского типа</c:v>
                </c:pt>
                <c:pt idx="2">
                  <c:v>город</c:v>
                </c:pt>
                <c:pt idx="3">
                  <c:v>город-районный центр</c:v>
                </c:pt>
              </c:strCache>
            </c:strRef>
          </c:cat>
          <c:val>
            <c:numRef>
              <c:f>Лист1!$F$2:$F$5</c:f>
              <c:numCache>
                <c:formatCode>0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11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8CF-4928-BE7E-EFBD9707CF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52696064"/>
        <c:axId val="252697600"/>
      </c:barChart>
      <c:catAx>
        <c:axId val="25269606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2697600"/>
        <c:crosses val="autoZero"/>
        <c:auto val="1"/>
        <c:lblAlgn val="ctr"/>
        <c:lblOffset val="100"/>
        <c:noMultiLvlLbl val="0"/>
      </c:catAx>
      <c:valAx>
        <c:axId val="252697600"/>
        <c:scaling>
          <c:orientation val="minMax"/>
          <c:max val="6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2696064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60476645845628"/>
          <c:y val="2.4355652954383942E-2"/>
          <c:w val="0.5676320983132922"/>
          <c:h val="0.90254178035237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3.427519718949859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90-4E47-958A-63D925F034E1}"/>
                </c:ext>
              </c:extLst>
            </c:dLbl>
            <c:dLbl>
              <c:idx val="7"/>
              <c:layout>
                <c:manualLayout>
                  <c:x val="-3.6428513296303075E-2"/>
                  <c:y val="1.5945758906503637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90-4E47-958A-63D925F034E1}"/>
                </c:ext>
              </c:extLst>
            </c:dLbl>
            <c:dLbl>
              <c:idx val="8"/>
              <c:layout>
                <c:manualLayout>
                  <c:x val="-5.6235460877467839E-3"/>
                  <c:y val="-2.024951923536822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90-4E47-958A-63D925F034E1}"/>
                </c:ext>
              </c:extLst>
            </c:dLbl>
            <c:dLbl>
              <c:idx val="9"/>
              <c:layout>
                <c:manualLayout>
                  <c:x val="-5.6235460877467839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90-4E47-958A-63D925F034E1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физкультурно-спортивная</c:v>
                </c:pt>
                <c:pt idx="1">
                  <c:v>художественно-эстетическая</c:v>
                </c:pt>
                <c:pt idx="2">
                  <c:v>курсы иностранного языка</c:v>
                </c:pt>
                <c:pt idx="3">
                  <c:v>научно-техническая</c:v>
                </c:pt>
                <c:pt idx="4">
                  <c:v>доп. занятия по школьным предметам</c:v>
                </c:pt>
                <c:pt idx="5">
                  <c:v>социально-педагогическая</c:v>
                </c:pt>
                <c:pt idx="6">
                  <c:v>культурологическая</c:v>
                </c:pt>
                <c:pt idx="7">
                  <c:v>туристско-краеведческая</c:v>
                </c:pt>
                <c:pt idx="8">
                  <c:v>военно-патриотическая</c:v>
                </c:pt>
                <c:pt idx="9">
                  <c:v>естественнонаучная</c:v>
                </c:pt>
                <c:pt idx="10">
                  <c:v>эколого-биологическая</c:v>
                </c:pt>
                <c:pt idx="11">
                  <c:v>спортивно-техническая</c:v>
                </c:pt>
                <c:pt idx="12">
                  <c:v>социально-экономическая</c:v>
                </c:pt>
                <c:pt idx="13">
                  <c:v>другое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60</c:v>
                </c:pt>
                <c:pt idx="1">
                  <c:v>41</c:v>
                </c:pt>
                <c:pt idx="2">
                  <c:v>14</c:v>
                </c:pt>
                <c:pt idx="3">
                  <c:v>10</c:v>
                </c:pt>
                <c:pt idx="4">
                  <c:v>10</c:v>
                </c:pt>
                <c:pt idx="5">
                  <c:v>7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90-4E47-958A-63D925F034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-9.758082565260737E-3"/>
                  <c:y val="-2.283105022831050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D90-4E47-958A-63D925F034E1}"/>
                </c:ext>
              </c:extLst>
            </c:dLbl>
            <c:dLbl>
              <c:idx val="10"/>
              <c:layout>
                <c:manualLayout>
                  <c:x val="-9.758082565260737E-3"/>
                  <c:y val="8.3712883778761592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D90-4E47-958A-63D925F03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физкультурно-спортивная</c:v>
                </c:pt>
                <c:pt idx="1">
                  <c:v>художественно-эстетическая</c:v>
                </c:pt>
                <c:pt idx="2">
                  <c:v>курсы иностранного языка</c:v>
                </c:pt>
                <c:pt idx="3">
                  <c:v>научно-техническая</c:v>
                </c:pt>
                <c:pt idx="4">
                  <c:v>доп. занятия по школьным предметам</c:v>
                </c:pt>
                <c:pt idx="5">
                  <c:v>социально-педагогическая</c:v>
                </c:pt>
                <c:pt idx="6">
                  <c:v>культурологическая</c:v>
                </c:pt>
                <c:pt idx="7">
                  <c:v>туристско-краеведческая</c:v>
                </c:pt>
                <c:pt idx="8">
                  <c:v>военно-патриотическая</c:v>
                </c:pt>
                <c:pt idx="9">
                  <c:v>естественнонаучная</c:v>
                </c:pt>
                <c:pt idx="10">
                  <c:v>эколого-биологическая</c:v>
                </c:pt>
                <c:pt idx="11">
                  <c:v>спортивно-техническая</c:v>
                </c:pt>
                <c:pt idx="12">
                  <c:v>социально-экономическая</c:v>
                </c:pt>
                <c:pt idx="13">
                  <c:v>другое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63</c:v>
                </c:pt>
                <c:pt idx="1">
                  <c:v>40</c:v>
                </c:pt>
                <c:pt idx="2">
                  <c:v>20</c:v>
                </c:pt>
                <c:pt idx="3">
                  <c:v>8</c:v>
                </c:pt>
                <c:pt idx="4">
                  <c:v>14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D90-4E47-958A-63D925F034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-10"/>
        <c:axId val="252828288"/>
        <c:axId val="252969344"/>
      </c:barChart>
      <c:catAx>
        <c:axId val="2528282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2969344"/>
        <c:crosses val="autoZero"/>
        <c:auto val="1"/>
        <c:lblAlgn val="ctr"/>
        <c:lblOffset val="100"/>
        <c:noMultiLvlLbl val="0"/>
      </c:catAx>
      <c:valAx>
        <c:axId val="252969344"/>
        <c:scaling>
          <c:orientation val="minMax"/>
          <c:max val="7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282828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011634689074723"/>
          <c:y val="0.45769514255923488"/>
          <c:w val="0.114162376989698"/>
          <c:h val="8.24571243663035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60476645845628"/>
          <c:y val="2.4355652954383942E-2"/>
          <c:w val="0.5676320983132922"/>
          <c:h val="0.90254178035237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хорошие педагоги</c:v>
                </c:pt>
                <c:pt idx="1">
                  <c:v>удобство расположения, близость к месту жительства</c:v>
                </c:pt>
                <c:pt idx="2">
                  <c:v>высокий уровень преподавания</c:v>
                </c:pt>
                <c:pt idx="3">
                  <c:v>хорошая репутация</c:v>
                </c:pt>
                <c:pt idx="4">
                  <c:v>это учреждение посещают знакомые (одноклассники) ребенка</c:v>
                </c:pt>
                <c:pt idx="5">
                  <c:v>размер оплаты в этом кружке доступен для нас</c:v>
                </c:pt>
                <c:pt idx="6">
                  <c:v>другое</c:v>
                </c:pt>
                <c:pt idx="7">
                  <c:v>не смогли попасть в другой кружок</c:v>
                </c:pt>
              </c:strCache>
            </c:strRef>
          </c:cat>
          <c:val>
            <c:numRef>
              <c:f>Лист1!$B$2:$B$9</c:f>
              <c:numCache>
                <c:formatCode>0</c:formatCode>
                <c:ptCount val="8"/>
                <c:pt idx="0">
                  <c:v>52.8</c:v>
                </c:pt>
                <c:pt idx="1">
                  <c:v>51.3</c:v>
                </c:pt>
                <c:pt idx="2">
                  <c:v>36.6</c:v>
                </c:pt>
                <c:pt idx="3">
                  <c:v>27.6</c:v>
                </c:pt>
                <c:pt idx="4">
                  <c:v>16.600000000000001</c:v>
                </c:pt>
                <c:pt idx="5">
                  <c:v>13.4</c:v>
                </c:pt>
                <c:pt idx="6">
                  <c:v>6.2</c:v>
                </c:pt>
                <c:pt idx="7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13D-4291-A046-511D665A68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хорошие педагоги</c:v>
                </c:pt>
                <c:pt idx="1">
                  <c:v>удобство расположения, близость к месту жительства</c:v>
                </c:pt>
                <c:pt idx="2">
                  <c:v>высокий уровень преподавания</c:v>
                </c:pt>
                <c:pt idx="3">
                  <c:v>хорошая репутация</c:v>
                </c:pt>
                <c:pt idx="4">
                  <c:v>это учреждение посещают знакомые (одноклассники) ребенка</c:v>
                </c:pt>
                <c:pt idx="5">
                  <c:v>размер оплаты в этом кружке доступен для нас</c:v>
                </c:pt>
                <c:pt idx="6">
                  <c:v>другое</c:v>
                </c:pt>
                <c:pt idx="7">
                  <c:v>не смогли попасть в другой кружок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55.6</c:v>
                </c:pt>
                <c:pt idx="1">
                  <c:v>53.1</c:v>
                </c:pt>
                <c:pt idx="2">
                  <c:v>37.799999999999997</c:v>
                </c:pt>
                <c:pt idx="3">
                  <c:v>30</c:v>
                </c:pt>
                <c:pt idx="4">
                  <c:v>16.600000000000001</c:v>
                </c:pt>
                <c:pt idx="5">
                  <c:v>13.1</c:v>
                </c:pt>
                <c:pt idx="6">
                  <c:v>6.4</c:v>
                </c:pt>
                <c:pt idx="7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13D-4291-A046-511D665A68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-10"/>
        <c:axId val="253037952"/>
        <c:axId val="253047936"/>
      </c:barChart>
      <c:catAx>
        <c:axId val="2530379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047936"/>
        <c:crosses val="autoZero"/>
        <c:auto val="1"/>
        <c:lblAlgn val="ctr"/>
        <c:lblOffset val="100"/>
        <c:noMultiLvlLbl val="0"/>
      </c:catAx>
      <c:valAx>
        <c:axId val="253047936"/>
        <c:scaling>
          <c:orientation val="minMax"/>
          <c:max val="6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03795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011634689074723"/>
          <c:y val="0.45769514255923488"/>
          <c:w val="0.114162376989698"/>
          <c:h val="8.24571243663035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60476645845628"/>
          <c:y val="2.4355652954383942E-2"/>
          <c:w val="0.5676320983132922"/>
          <c:h val="0.869067123336040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город-районный центр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6B-4A6C-ADF3-0A95BE2DEECA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6B-4A6C-ADF3-0A95BE2DEE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хорошие педагоги 2019/20</c:v>
                </c:pt>
                <c:pt idx="1">
                  <c:v>удобство расположения, близость к месту жительства 2019/20</c:v>
                </c:pt>
                <c:pt idx="2">
                  <c:v>высокий уровень преподавания 2019/20</c:v>
                </c:pt>
                <c:pt idx="3">
                  <c:v>хорошая репутация 2019/20</c:v>
                </c:pt>
                <c:pt idx="4">
                  <c:v>это учреждение посещают знакомые ребенка 2019/20</c:v>
                </c:pt>
                <c:pt idx="5">
                  <c:v>размер оплаты в этом кружке доступен для нас 2019/20</c:v>
                </c:pt>
                <c:pt idx="6">
                  <c:v>не смогли попасть в другой кружок 2019/20</c:v>
                </c:pt>
                <c:pt idx="8">
                  <c:v>хорошие педагоги 2018/19</c:v>
                </c:pt>
                <c:pt idx="9">
                  <c:v>удобство расположения, близость к месту жительства 2018/19</c:v>
                </c:pt>
                <c:pt idx="10">
                  <c:v>высокий уровень преподавания 2018/19</c:v>
                </c:pt>
                <c:pt idx="11">
                  <c:v>хорошая репутация 2018/19</c:v>
                </c:pt>
                <c:pt idx="12">
                  <c:v>это учреждение посещают знакомые ребенка 2018/19</c:v>
                </c:pt>
                <c:pt idx="13">
                  <c:v>размер оплаты в этом кружке доступен для нас 2018/19</c:v>
                </c:pt>
                <c:pt idx="14">
                  <c:v>не смогли попасть в другой кружок 2018/19</c:v>
                </c:pt>
              </c:strCache>
            </c:strRef>
          </c:cat>
          <c:val>
            <c:numRef>
              <c:f>Лист1!$B$2:$B$16</c:f>
              <c:numCache>
                <c:formatCode>0</c:formatCode>
                <c:ptCount val="15"/>
                <c:pt idx="0">
                  <c:v>59</c:v>
                </c:pt>
                <c:pt idx="1">
                  <c:v>43</c:v>
                </c:pt>
                <c:pt idx="2">
                  <c:v>42</c:v>
                </c:pt>
                <c:pt idx="3">
                  <c:v>35</c:v>
                </c:pt>
                <c:pt idx="4">
                  <c:v>18</c:v>
                </c:pt>
                <c:pt idx="5">
                  <c:v>15</c:v>
                </c:pt>
                <c:pt idx="6">
                  <c:v>1</c:v>
                </c:pt>
                <c:pt idx="8">
                  <c:v>58</c:v>
                </c:pt>
                <c:pt idx="9">
                  <c:v>46</c:v>
                </c:pt>
                <c:pt idx="10">
                  <c:v>42</c:v>
                </c:pt>
                <c:pt idx="11">
                  <c:v>36</c:v>
                </c:pt>
                <c:pt idx="12">
                  <c:v>17</c:v>
                </c:pt>
                <c:pt idx="13" formatCode="General">
                  <c:v>15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79-4A47-8C60-D03739E535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сельское поселение (село, деревня и т.п.)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1.6796543842872276E-2"/>
                  <c:y val="-2.49108435436592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6B-4A6C-ADF3-0A95BE2DEECA}"/>
                </c:ext>
              </c:extLst>
            </c:dLbl>
            <c:dLbl>
              <c:idx val="14"/>
              <c:layout>
                <c:manualLayout>
                  <c:x val="1.4643227736067875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6B-4A6C-ADF3-0A95BE2DEE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хорошие педагоги 2019/20</c:v>
                </c:pt>
                <c:pt idx="1">
                  <c:v>удобство расположения, близость к месту жительства 2019/20</c:v>
                </c:pt>
                <c:pt idx="2">
                  <c:v>высокий уровень преподавания 2019/20</c:v>
                </c:pt>
                <c:pt idx="3">
                  <c:v>хорошая репутация 2019/20</c:v>
                </c:pt>
                <c:pt idx="4">
                  <c:v>это учреждение посещают знакомые ребенка 2019/20</c:v>
                </c:pt>
                <c:pt idx="5">
                  <c:v>размер оплаты в этом кружке доступен для нас 2019/20</c:v>
                </c:pt>
                <c:pt idx="6">
                  <c:v>не смогли попасть в другой кружок 2019/20</c:v>
                </c:pt>
                <c:pt idx="8">
                  <c:v>хорошие педагоги 2018/19</c:v>
                </c:pt>
                <c:pt idx="9">
                  <c:v>удобство расположения, близость к месту жительства 2018/19</c:v>
                </c:pt>
                <c:pt idx="10">
                  <c:v>высокий уровень преподавания 2018/19</c:v>
                </c:pt>
                <c:pt idx="11">
                  <c:v>хорошая репутация 2018/19</c:v>
                </c:pt>
                <c:pt idx="12">
                  <c:v>это учреждение посещают знакомые ребенка 2018/19</c:v>
                </c:pt>
                <c:pt idx="13">
                  <c:v>размер оплаты в этом кружке доступен для нас 2018/19</c:v>
                </c:pt>
                <c:pt idx="14">
                  <c:v>не смогли попасть в другой кружок 2018/19</c:v>
                </c:pt>
              </c:strCache>
            </c:strRef>
          </c:cat>
          <c:val>
            <c:numRef>
              <c:f>Лист1!$C$2:$C$16</c:f>
              <c:numCache>
                <c:formatCode>0</c:formatCode>
                <c:ptCount val="15"/>
                <c:pt idx="0">
                  <c:v>47</c:v>
                </c:pt>
                <c:pt idx="1">
                  <c:v>69</c:v>
                </c:pt>
                <c:pt idx="2">
                  <c:v>29</c:v>
                </c:pt>
                <c:pt idx="3">
                  <c:v>21</c:v>
                </c:pt>
                <c:pt idx="4">
                  <c:v>17</c:v>
                </c:pt>
                <c:pt idx="5">
                  <c:v>10</c:v>
                </c:pt>
                <c:pt idx="6">
                  <c:v>1</c:v>
                </c:pt>
                <c:pt idx="8">
                  <c:v>54</c:v>
                </c:pt>
                <c:pt idx="9">
                  <c:v>72</c:v>
                </c:pt>
                <c:pt idx="10">
                  <c:v>32</c:v>
                </c:pt>
                <c:pt idx="11">
                  <c:v>23</c:v>
                </c:pt>
                <c:pt idx="12">
                  <c:v>18</c:v>
                </c:pt>
                <c:pt idx="13" formatCode="General">
                  <c:v>9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379-4A47-8C60-D03739E535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253077376"/>
        <c:axId val="253078912"/>
      </c:barChart>
      <c:catAx>
        <c:axId val="253077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078912"/>
        <c:crosses val="autoZero"/>
        <c:auto val="1"/>
        <c:lblAlgn val="ctr"/>
        <c:lblOffset val="100"/>
        <c:noMultiLvlLbl val="0"/>
      </c:catAx>
      <c:valAx>
        <c:axId val="25307891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0773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902541780352378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Кингисеппский</c:v>
                </c:pt>
                <c:pt idx="1">
                  <c:v>Бокситогорский</c:v>
                </c:pt>
                <c:pt idx="2">
                  <c:v>Волосовский</c:v>
                </c:pt>
                <c:pt idx="3">
                  <c:v>Тосненский</c:v>
                </c:pt>
                <c:pt idx="4">
                  <c:v>Кировский</c:v>
                </c:pt>
                <c:pt idx="5">
                  <c:v>Лодейнопольский</c:v>
                </c:pt>
                <c:pt idx="6">
                  <c:v>Выборгский</c:v>
                </c:pt>
                <c:pt idx="7">
                  <c:v>Приозерский</c:v>
                </c:pt>
                <c:pt idx="8">
                  <c:v>Сосновоборский</c:v>
                </c:pt>
                <c:pt idx="9">
                  <c:v>Тихвинский</c:v>
                </c:pt>
                <c:pt idx="10">
                  <c:v>Гатчинский</c:v>
                </c:pt>
                <c:pt idx="11">
                  <c:v>Киришский</c:v>
                </c:pt>
                <c:pt idx="12">
                  <c:v>Ломоносовский</c:v>
                </c:pt>
                <c:pt idx="13">
                  <c:v>Лужский</c:v>
                </c:pt>
                <c:pt idx="14">
                  <c:v>Сланцевский</c:v>
                </c:pt>
                <c:pt idx="15">
                  <c:v>Волховский</c:v>
                </c:pt>
                <c:pt idx="16">
                  <c:v>Подпорожский</c:v>
                </c:pt>
                <c:pt idx="17">
                  <c:v>Всеволожский</c:v>
                </c:pt>
              </c:strCache>
            </c:strRef>
          </c:cat>
          <c:val>
            <c:numRef>
              <c:f>Лист1!$B$2:$B$19</c:f>
              <c:numCache>
                <c:formatCode>0.0</c:formatCode>
                <c:ptCount val="18"/>
                <c:pt idx="0">
                  <c:v>-10.5</c:v>
                </c:pt>
                <c:pt idx="1">
                  <c:v>-7.2</c:v>
                </c:pt>
                <c:pt idx="2">
                  <c:v>-6</c:v>
                </c:pt>
                <c:pt idx="3">
                  <c:v>-5.8</c:v>
                </c:pt>
                <c:pt idx="4">
                  <c:v>-5.6</c:v>
                </c:pt>
                <c:pt idx="5">
                  <c:v>-4.7</c:v>
                </c:pt>
                <c:pt idx="6">
                  <c:v>-4</c:v>
                </c:pt>
                <c:pt idx="7">
                  <c:v>-3.5</c:v>
                </c:pt>
                <c:pt idx="8">
                  <c:v>-2.9</c:v>
                </c:pt>
                <c:pt idx="9">
                  <c:v>-2.6</c:v>
                </c:pt>
                <c:pt idx="10">
                  <c:v>-2.2000000000000002</c:v>
                </c:pt>
                <c:pt idx="11">
                  <c:v>-1.7</c:v>
                </c:pt>
                <c:pt idx="12">
                  <c:v>-0.8</c:v>
                </c:pt>
                <c:pt idx="13">
                  <c:v>0.4</c:v>
                </c:pt>
                <c:pt idx="14">
                  <c:v>0.8</c:v>
                </c:pt>
                <c:pt idx="15">
                  <c:v>1.1000000000000001</c:v>
                </c:pt>
                <c:pt idx="16">
                  <c:v>7</c:v>
                </c:pt>
                <c:pt idx="17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C4-41E4-A0CD-A8B49CEAE4C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36323200"/>
        <c:axId val="236325888"/>
      </c:barChart>
      <c:catAx>
        <c:axId val="236323200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325888"/>
        <c:crosses val="autoZero"/>
        <c:auto val="1"/>
        <c:lblAlgn val="ctr"/>
        <c:lblOffset val="100"/>
        <c:noMultiLvlLbl val="0"/>
      </c:catAx>
      <c:valAx>
        <c:axId val="236325888"/>
        <c:scaling>
          <c:orientation val="minMax"/>
          <c:max val="12"/>
          <c:min val="-12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32320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6.5635255508673232E-2"/>
          <c:w val="0.88083998489914805"/>
          <c:h val="0.67174688793822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город-районный центр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оплата отсутствует</c:v>
                </c:pt>
                <c:pt idx="1">
                  <c:v>оплата незначительна</c:v>
                </c:pt>
                <c:pt idx="2">
                  <c:v>средний уровень оплаты</c:v>
                </c:pt>
                <c:pt idx="3">
                  <c:v>оплата слишком высока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19</c:v>
                </c:pt>
                <c:pt idx="2">
                  <c:v>25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71-401E-97F7-874140D7B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сельское поселение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оплата отсутствует</c:v>
                </c:pt>
                <c:pt idx="1">
                  <c:v>оплата незначительна</c:v>
                </c:pt>
                <c:pt idx="2">
                  <c:v>средний уровень оплаты</c:v>
                </c:pt>
                <c:pt idx="3">
                  <c:v>оплата слишком высока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15</c:v>
                </c:pt>
                <c:pt idx="2">
                  <c:v>18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71-401E-97F7-874140D7BD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53118336"/>
        <c:axId val="253119872"/>
      </c:barChart>
      <c:catAx>
        <c:axId val="2531183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119872"/>
        <c:crosses val="autoZero"/>
        <c:auto val="1"/>
        <c:lblAlgn val="ctr"/>
        <c:lblOffset val="100"/>
        <c:noMultiLvlLbl val="0"/>
      </c:catAx>
      <c:valAx>
        <c:axId val="25311987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11833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88369233811526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оплата отсутствует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Подпорожский</c:v>
                </c:pt>
                <c:pt idx="1">
                  <c:v>Сланцевский</c:v>
                </c:pt>
                <c:pt idx="2">
                  <c:v>Приозерский</c:v>
                </c:pt>
                <c:pt idx="3">
                  <c:v>Волосовский</c:v>
                </c:pt>
                <c:pt idx="4">
                  <c:v>Волховский</c:v>
                </c:pt>
                <c:pt idx="5">
                  <c:v>Лужский</c:v>
                </c:pt>
                <c:pt idx="6">
                  <c:v>Тихвинский</c:v>
                </c:pt>
                <c:pt idx="7">
                  <c:v>Гатчинский</c:v>
                </c:pt>
                <c:pt idx="8">
                  <c:v>Ломоносовский</c:v>
                </c:pt>
                <c:pt idx="9">
                  <c:v>Киришский</c:v>
                </c:pt>
                <c:pt idx="10">
                  <c:v>Выборгский</c:v>
                </c:pt>
                <c:pt idx="11">
                  <c:v>Бокситогорский</c:v>
                </c:pt>
                <c:pt idx="12">
                  <c:v>Тосненский</c:v>
                </c:pt>
                <c:pt idx="13">
                  <c:v>Кингисеппский</c:v>
                </c:pt>
                <c:pt idx="14">
                  <c:v>Лодейнопольский</c:v>
                </c:pt>
                <c:pt idx="15">
                  <c:v>Кировский</c:v>
                </c:pt>
                <c:pt idx="16">
                  <c:v>Всеволожский</c:v>
                </c:pt>
                <c:pt idx="17">
                  <c:v>Сосновоборский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84</c:v>
                </c:pt>
                <c:pt idx="1">
                  <c:v>80</c:v>
                </c:pt>
                <c:pt idx="2">
                  <c:v>77</c:v>
                </c:pt>
                <c:pt idx="3">
                  <c:v>74</c:v>
                </c:pt>
                <c:pt idx="4">
                  <c:v>74</c:v>
                </c:pt>
                <c:pt idx="5">
                  <c:v>63</c:v>
                </c:pt>
                <c:pt idx="6">
                  <c:v>58</c:v>
                </c:pt>
                <c:pt idx="7">
                  <c:v>52</c:v>
                </c:pt>
                <c:pt idx="8">
                  <c:v>52</c:v>
                </c:pt>
                <c:pt idx="9">
                  <c:v>49</c:v>
                </c:pt>
                <c:pt idx="10">
                  <c:v>48</c:v>
                </c:pt>
                <c:pt idx="11">
                  <c:v>45</c:v>
                </c:pt>
                <c:pt idx="12">
                  <c:v>45</c:v>
                </c:pt>
                <c:pt idx="13">
                  <c:v>44</c:v>
                </c:pt>
                <c:pt idx="14">
                  <c:v>44</c:v>
                </c:pt>
                <c:pt idx="15">
                  <c:v>42</c:v>
                </c:pt>
                <c:pt idx="16">
                  <c:v>33</c:v>
                </c:pt>
                <c:pt idx="17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3B-473E-B6E0-19A0F98138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оплата незначительна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Подпорожский</c:v>
                </c:pt>
                <c:pt idx="1">
                  <c:v>Сланцевский</c:v>
                </c:pt>
                <c:pt idx="2">
                  <c:v>Приозерский</c:v>
                </c:pt>
                <c:pt idx="3">
                  <c:v>Волосовский</c:v>
                </c:pt>
                <c:pt idx="4">
                  <c:v>Волховский</c:v>
                </c:pt>
                <c:pt idx="5">
                  <c:v>Лужский</c:v>
                </c:pt>
                <c:pt idx="6">
                  <c:v>Тихвинский</c:v>
                </c:pt>
                <c:pt idx="7">
                  <c:v>Гатчинский</c:v>
                </c:pt>
                <c:pt idx="8">
                  <c:v>Ломоносовский</c:v>
                </c:pt>
                <c:pt idx="9">
                  <c:v>Киришский</c:v>
                </c:pt>
                <c:pt idx="10">
                  <c:v>Выборгский</c:v>
                </c:pt>
                <c:pt idx="11">
                  <c:v>Бокситогорский</c:v>
                </c:pt>
                <c:pt idx="12">
                  <c:v>Тосненский</c:v>
                </c:pt>
                <c:pt idx="13">
                  <c:v>Кингисеппский</c:v>
                </c:pt>
                <c:pt idx="14">
                  <c:v>Лодейнопольский</c:v>
                </c:pt>
                <c:pt idx="15">
                  <c:v>Кировский</c:v>
                </c:pt>
                <c:pt idx="16">
                  <c:v>Всеволожский</c:v>
                </c:pt>
                <c:pt idx="17">
                  <c:v>Сосновоборский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</c:v>
                </c:pt>
                <c:pt idx="1">
                  <c:v>10</c:v>
                </c:pt>
                <c:pt idx="2">
                  <c:v>14</c:v>
                </c:pt>
                <c:pt idx="3">
                  <c:v>13</c:v>
                </c:pt>
                <c:pt idx="4">
                  <c:v>14</c:v>
                </c:pt>
                <c:pt idx="5">
                  <c:v>18</c:v>
                </c:pt>
                <c:pt idx="6">
                  <c:v>21</c:v>
                </c:pt>
                <c:pt idx="7">
                  <c:v>18</c:v>
                </c:pt>
                <c:pt idx="8">
                  <c:v>19</c:v>
                </c:pt>
                <c:pt idx="9">
                  <c:v>16</c:v>
                </c:pt>
                <c:pt idx="10">
                  <c:v>15</c:v>
                </c:pt>
                <c:pt idx="11">
                  <c:v>28</c:v>
                </c:pt>
                <c:pt idx="12">
                  <c:v>17</c:v>
                </c:pt>
                <c:pt idx="13">
                  <c:v>24</c:v>
                </c:pt>
                <c:pt idx="14">
                  <c:v>24</c:v>
                </c:pt>
                <c:pt idx="15">
                  <c:v>25</c:v>
                </c:pt>
                <c:pt idx="16">
                  <c:v>19</c:v>
                </c:pt>
                <c:pt idx="17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3B-473E-B6E0-19A0F981386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 оплаты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Подпорожский</c:v>
                </c:pt>
                <c:pt idx="1">
                  <c:v>Сланцевский</c:v>
                </c:pt>
                <c:pt idx="2">
                  <c:v>Приозерский</c:v>
                </c:pt>
                <c:pt idx="3">
                  <c:v>Волосовский</c:v>
                </c:pt>
                <c:pt idx="4">
                  <c:v>Волховский</c:v>
                </c:pt>
                <c:pt idx="5">
                  <c:v>Лужский</c:v>
                </c:pt>
                <c:pt idx="6">
                  <c:v>Тихвинский</c:v>
                </c:pt>
                <c:pt idx="7">
                  <c:v>Гатчинский</c:v>
                </c:pt>
                <c:pt idx="8">
                  <c:v>Ломоносовский</c:v>
                </c:pt>
                <c:pt idx="9">
                  <c:v>Киришский</c:v>
                </c:pt>
                <c:pt idx="10">
                  <c:v>Выборгский</c:v>
                </c:pt>
                <c:pt idx="11">
                  <c:v>Бокситогорский</c:v>
                </c:pt>
                <c:pt idx="12">
                  <c:v>Тосненский</c:v>
                </c:pt>
                <c:pt idx="13">
                  <c:v>Кингисеппский</c:v>
                </c:pt>
                <c:pt idx="14">
                  <c:v>Лодейнопольский</c:v>
                </c:pt>
                <c:pt idx="15">
                  <c:v>Кировский</c:v>
                </c:pt>
                <c:pt idx="16">
                  <c:v>Всеволожский</c:v>
                </c:pt>
                <c:pt idx="17">
                  <c:v>Сосновоборский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12</c:v>
                </c:pt>
                <c:pt idx="4">
                  <c:v>10</c:v>
                </c:pt>
                <c:pt idx="5">
                  <c:v>13</c:v>
                </c:pt>
                <c:pt idx="6">
                  <c:v>19</c:v>
                </c:pt>
                <c:pt idx="7">
                  <c:v>26</c:v>
                </c:pt>
                <c:pt idx="8">
                  <c:v>25</c:v>
                </c:pt>
                <c:pt idx="9">
                  <c:v>32</c:v>
                </c:pt>
                <c:pt idx="10">
                  <c:v>31</c:v>
                </c:pt>
                <c:pt idx="11">
                  <c:v>23</c:v>
                </c:pt>
                <c:pt idx="12">
                  <c:v>32</c:v>
                </c:pt>
                <c:pt idx="13">
                  <c:v>29</c:v>
                </c:pt>
                <c:pt idx="14">
                  <c:v>29</c:v>
                </c:pt>
                <c:pt idx="15">
                  <c:v>28</c:v>
                </c:pt>
                <c:pt idx="16">
                  <c:v>42</c:v>
                </c:pt>
                <c:pt idx="17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3B-473E-B6E0-19A0F981386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оплата слишком высока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073212747631352E-2"/>
                  <c:y val="1.3269322123410004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53B-473E-B6E0-19A0F9813864}"/>
                </c:ext>
              </c:extLst>
            </c:dLbl>
            <c:dLbl>
              <c:idx val="1"/>
              <c:layout>
                <c:manualLayout>
                  <c:x val="-2.1533161068046369E-3"/>
                  <c:y val="-1.684673136788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3A-4235-B42C-8248527509A7}"/>
                </c:ext>
              </c:extLst>
            </c:dLbl>
            <c:dLbl>
              <c:idx val="2"/>
              <c:layout>
                <c:manualLayout>
                  <c:x val="1.5073212747631352E-2"/>
                  <c:y val="2.6538644246820009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53B-473E-B6E0-19A0F9813864}"/>
                </c:ext>
              </c:extLst>
            </c:dLbl>
            <c:dLbl>
              <c:idx val="3"/>
              <c:layout>
                <c:manualLayout>
                  <c:x val="1.5073212747631352E-2"/>
                  <c:y val="3.0895048108440834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3B-473E-B6E0-19A0F98138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Подпорожский</c:v>
                </c:pt>
                <c:pt idx="1">
                  <c:v>Сланцевский</c:v>
                </c:pt>
                <c:pt idx="2">
                  <c:v>Приозерский</c:v>
                </c:pt>
                <c:pt idx="3">
                  <c:v>Волосовский</c:v>
                </c:pt>
                <c:pt idx="4">
                  <c:v>Волховский</c:v>
                </c:pt>
                <c:pt idx="5">
                  <c:v>Лужский</c:v>
                </c:pt>
                <c:pt idx="6">
                  <c:v>Тихвинский</c:v>
                </c:pt>
                <c:pt idx="7">
                  <c:v>Гатчинский</c:v>
                </c:pt>
                <c:pt idx="8">
                  <c:v>Ломоносовский</c:v>
                </c:pt>
                <c:pt idx="9">
                  <c:v>Киришский</c:v>
                </c:pt>
                <c:pt idx="10">
                  <c:v>Выборгский</c:v>
                </c:pt>
                <c:pt idx="11">
                  <c:v>Бокситогорский</c:v>
                </c:pt>
                <c:pt idx="12">
                  <c:v>Тосненский</c:v>
                </c:pt>
                <c:pt idx="13">
                  <c:v>Кингисеппский</c:v>
                </c:pt>
                <c:pt idx="14">
                  <c:v>Лодейнопольский</c:v>
                </c:pt>
                <c:pt idx="15">
                  <c:v>Кировский</c:v>
                </c:pt>
                <c:pt idx="16">
                  <c:v>Всеволожский</c:v>
                </c:pt>
                <c:pt idx="17">
                  <c:v>Сосновоборский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6</c:v>
                </c:pt>
                <c:pt idx="11">
                  <c:v>4</c:v>
                </c:pt>
                <c:pt idx="12">
                  <c:v>6</c:v>
                </c:pt>
                <c:pt idx="13">
                  <c:v>3</c:v>
                </c:pt>
                <c:pt idx="14">
                  <c:v>3</c:v>
                </c:pt>
                <c:pt idx="15">
                  <c:v>5</c:v>
                </c:pt>
                <c:pt idx="16">
                  <c:v>6</c:v>
                </c:pt>
                <c:pt idx="17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3B-473E-B6E0-19A0F98138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253489152"/>
        <c:axId val="253490688"/>
      </c:barChart>
      <c:catAx>
        <c:axId val="253489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490688"/>
        <c:crosses val="autoZero"/>
        <c:auto val="1"/>
        <c:lblAlgn val="ctr"/>
        <c:lblOffset val="100"/>
        <c:noMultiLvlLbl val="0"/>
      </c:catAx>
      <c:valAx>
        <c:axId val="253490688"/>
        <c:scaling>
          <c:orientation val="minMax"/>
          <c:max val="100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48915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5877143781684804"/>
          <c:w val="0.99869512434976637"/>
          <c:h val="4.12285799967622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60476645845628"/>
          <c:y val="2.4355652954383942E-2"/>
          <c:w val="0.5676320983132922"/>
          <c:h val="0.869067123336040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целом удовлетворены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состояние помещений 2019/20</c:v>
                </c:pt>
                <c:pt idx="1">
                  <c:v>оснащенность 2019/20</c:v>
                </c:pt>
                <c:pt idx="2">
                  <c:v>удобство расписания занятий 2019/20</c:v>
                </c:pt>
                <c:pt idx="3">
                  <c:v>квалификация педагогов 2019/20</c:v>
                </c:pt>
                <c:pt idx="4">
                  <c:v>степень индивидуализации обучения 2019/20</c:v>
                </c:pt>
                <c:pt idx="5">
                  <c:v>контингент обучающихся 2019/20</c:v>
                </c:pt>
                <c:pt idx="6">
                  <c:v>объем учебной нагрузки на ребенка 2019/20</c:v>
                </c:pt>
                <c:pt idx="8">
                  <c:v>состояние помещений 2018/19</c:v>
                </c:pt>
                <c:pt idx="9">
                  <c:v>оснащенность 2018/19</c:v>
                </c:pt>
                <c:pt idx="10">
                  <c:v>удобство расписания занятий 2018/19</c:v>
                </c:pt>
                <c:pt idx="11">
                  <c:v>квалификация педагогов 2018/19</c:v>
                </c:pt>
                <c:pt idx="12">
                  <c:v>степень индивидуализации обучения 2018/19</c:v>
                </c:pt>
                <c:pt idx="13">
                  <c:v>контингент обучающихся 2018/19</c:v>
                </c:pt>
                <c:pt idx="14">
                  <c:v>объем учебной нагрузки на ребенка 2018/19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87</c:v>
                </c:pt>
                <c:pt idx="1">
                  <c:v>81</c:v>
                </c:pt>
                <c:pt idx="2">
                  <c:v>92</c:v>
                </c:pt>
                <c:pt idx="3">
                  <c:v>95</c:v>
                </c:pt>
                <c:pt idx="4">
                  <c:v>86</c:v>
                </c:pt>
                <c:pt idx="5">
                  <c:v>89</c:v>
                </c:pt>
                <c:pt idx="6">
                  <c:v>92</c:v>
                </c:pt>
                <c:pt idx="8">
                  <c:v>86</c:v>
                </c:pt>
                <c:pt idx="9">
                  <c:v>78</c:v>
                </c:pt>
                <c:pt idx="10">
                  <c:v>90</c:v>
                </c:pt>
                <c:pt idx="11">
                  <c:v>94</c:v>
                </c:pt>
                <c:pt idx="12">
                  <c:v>84</c:v>
                </c:pt>
                <c:pt idx="13">
                  <c:v>86</c:v>
                </c:pt>
                <c:pt idx="14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37A-470A-8E44-5324B69B68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целом не удовлетворены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8.1147802261135671E-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37A-470A-8E44-5324B69B683D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7A-470A-8E44-5324B69B683D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37A-470A-8E44-5324B69B683D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37A-470A-8E44-5324B69B683D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7A-470A-8E44-5324B69B683D}"/>
                </c:ext>
              </c:extLst>
            </c:dLbl>
            <c:dLbl>
              <c:idx val="10"/>
              <c:layout>
                <c:manualLayout>
                  <c:x val="-1.3418380841929642E-3"/>
                  <c:y val="9.1345897097901296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7A-470A-8E44-5324B69B683D}"/>
                </c:ext>
              </c:extLst>
            </c:dLbl>
            <c:dLbl>
              <c:idx val="1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37A-470A-8E44-5324B69B683D}"/>
                </c:ext>
              </c:extLst>
            </c:dLbl>
            <c:dLbl>
              <c:idx val="1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37A-470A-8E44-5324B69B683D}"/>
                </c:ext>
              </c:extLst>
            </c:dLbl>
            <c:dLbl>
              <c:idx val="1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37A-470A-8E44-5324B69B683D}"/>
                </c:ext>
              </c:extLst>
            </c:dLbl>
            <c:dLbl>
              <c:idx val="1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37A-470A-8E44-5324B69B68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состояние помещений 2019/20</c:v>
                </c:pt>
                <c:pt idx="1">
                  <c:v>оснащенность 2019/20</c:v>
                </c:pt>
                <c:pt idx="2">
                  <c:v>удобство расписания занятий 2019/20</c:v>
                </c:pt>
                <c:pt idx="3">
                  <c:v>квалификация педагогов 2019/20</c:v>
                </c:pt>
                <c:pt idx="4">
                  <c:v>степень индивидуализации обучения 2019/20</c:v>
                </c:pt>
                <c:pt idx="5">
                  <c:v>контингент обучающихся 2019/20</c:v>
                </c:pt>
                <c:pt idx="6">
                  <c:v>объем учебной нагрузки на ребенка 2019/20</c:v>
                </c:pt>
                <c:pt idx="8">
                  <c:v>состояние помещений 2018/19</c:v>
                </c:pt>
                <c:pt idx="9">
                  <c:v>оснащенность 2018/19</c:v>
                </c:pt>
                <c:pt idx="10">
                  <c:v>удобство расписания занятий 2018/19</c:v>
                </c:pt>
                <c:pt idx="11">
                  <c:v>квалификация педагогов 2018/19</c:v>
                </c:pt>
                <c:pt idx="12">
                  <c:v>степень индивидуализации обучения 2018/19</c:v>
                </c:pt>
                <c:pt idx="13">
                  <c:v>контингент обучающихся 2018/19</c:v>
                </c:pt>
                <c:pt idx="14">
                  <c:v>объем учебной нагрузки на ребенка 2018/19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8">
                  <c:v>7</c:v>
                </c:pt>
                <c:pt idx="9">
                  <c:v>8</c:v>
                </c:pt>
                <c:pt idx="10">
                  <c:v>4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37A-470A-8E44-5324B69B68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2.426465102714874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37A-470A-8E44-5324B69B683D}"/>
                </c:ext>
              </c:extLst>
            </c:dLbl>
            <c:dLbl>
              <c:idx val="3"/>
              <c:layout>
                <c:manualLayout>
                  <c:x val="-2.7314899591055283E-4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37A-470A-8E44-5324B69B683D}"/>
                </c:ext>
              </c:extLst>
            </c:dLbl>
            <c:dLbl>
              <c:idx val="5"/>
              <c:layout>
                <c:manualLayout>
                  <c:x val="-3.1051835574818294E-3"/>
                  <c:y val="2.491672845827006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5986218776916452E-2"/>
                      <c:h val="5.89064259344263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137A-470A-8E44-5324B69B683D}"/>
                </c:ext>
              </c:extLst>
            </c:dLbl>
            <c:dLbl>
              <c:idx val="6"/>
              <c:layout>
                <c:manualLayout>
                  <c:x val="3.9793959863528396E-4"/>
                  <c:y val="1.9616382032963369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37A-470A-8E44-5324B69B683D}"/>
                </c:ext>
              </c:extLst>
            </c:dLbl>
            <c:dLbl>
              <c:idx val="11"/>
              <c:layout>
                <c:manualLayout>
                  <c:x val="6.2395301362523479E-5"/>
                  <c:y val="-2.491280518186347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37A-470A-8E44-5324B69B68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состояние помещений 2019/20</c:v>
                </c:pt>
                <c:pt idx="1">
                  <c:v>оснащенность 2019/20</c:v>
                </c:pt>
                <c:pt idx="2">
                  <c:v>удобство расписания занятий 2019/20</c:v>
                </c:pt>
                <c:pt idx="3">
                  <c:v>квалификация педагогов 2019/20</c:v>
                </c:pt>
                <c:pt idx="4">
                  <c:v>степень индивидуализации обучения 2019/20</c:v>
                </c:pt>
                <c:pt idx="5">
                  <c:v>контингент обучающихся 2019/20</c:v>
                </c:pt>
                <c:pt idx="6">
                  <c:v>объем учебной нагрузки на ребенка 2019/20</c:v>
                </c:pt>
                <c:pt idx="8">
                  <c:v>состояние помещений 2018/19</c:v>
                </c:pt>
                <c:pt idx="9">
                  <c:v>оснащенность 2018/19</c:v>
                </c:pt>
                <c:pt idx="10">
                  <c:v>удобство расписания занятий 2018/19</c:v>
                </c:pt>
                <c:pt idx="11">
                  <c:v>квалификация педагогов 2018/19</c:v>
                </c:pt>
                <c:pt idx="12">
                  <c:v>степень индивидуализации обучения 2018/19</c:v>
                </c:pt>
                <c:pt idx="13">
                  <c:v>контингент обучающихся 2018/19</c:v>
                </c:pt>
                <c:pt idx="14">
                  <c:v>объем учебной нагрузки на ребенка 2018/19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</c:v>
                </c:pt>
                <c:pt idx="1">
                  <c:v>12</c:v>
                </c:pt>
                <c:pt idx="2">
                  <c:v>4</c:v>
                </c:pt>
                <c:pt idx="3">
                  <c:v>4</c:v>
                </c:pt>
                <c:pt idx="4">
                  <c:v>12</c:v>
                </c:pt>
                <c:pt idx="5">
                  <c:v>10</c:v>
                </c:pt>
                <c:pt idx="6">
                  <c:v>6</c:v>
                </c:pt>
                <c:pt idx="8">
                  <c:v>7</c:v>
                </c:pt>
                <c:pt idx="9">
                  <c:v>14</c:v>
                </c:pt>
                <c:pt idx="10">
                  <c:v>6</c:v>
                </c:pt>
                <c:pt idx="11">
                  <c:v>5</c:v>
                </c:pt>
                <c:pt idx="12">
                  <c:v>14</c:v>
                </c:pt>
                <c:pt idx="13">
                  <c:v>12</c:v>
                </c:pt>
                <c:pt idx="1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37A-470A-8E44-5324B69B683D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100"/>
        <c:axId val="253706240"/>
        <c:axId val="253707776"/>
      </c:barChart>
      <c:catAx>
        <c:axId val="2537062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707776"/>
        <c:crosses val="autoZero"/>
        <c:auto val="1"/>
        <c:lblAlgn val="ctr"/>
        <c:lblOffset val="100"/>
        <c:noMultiLvlLbl val="0"/>
      </c:catAx>
      <c:valAx>
        <c:axId val="253707776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37062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6.5635255508673232E-2"/>
          <c:w val="0.88083998489914805"/>
          <c:h val="0.71549141564181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затрудняюсь ответить</c:v>
                </c:pt>
                <c:pt idx="1">
                  <c:v>нет, в целом неудовлетворен(-а)</c:v>
                </c:pt>
                <c:pt idx="2">
                  <c:v>да, в целом удовлетворен(-а)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3</c:v>
                </c:pt>
                <c:pt idx="2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96-42D0-BCA6-6EC1DBE907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затрудняюсь ответить</c:v>
                </c:pt>
                <c:pt idx="1">
                  <c:v>нет, в целом неудовлетворен(-а)</c:v>
                </c:pt>
                <c:pt idx="2">
                  <c:v>да, в целом удовлетворен(-а)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96-42D0-BCA6-6EC1DBE907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0"/>
        <c:axId val="254283776"/>
        <c:axId val="254285312"/>
      </c:barChart>
      <c:catAx>
        <c:axId val="25428377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4285312"/>
        <c:crosses val="autoZero"/>
        <c:auto val="1"/>
        <c:lblAlgn val="ctr"/>
        <c:lblOffset val="100"/>
        <c:noMultiLvlLbl val="0"/>
      </c:catAx>
      <c:valAx>
        <c:axId val="25428531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42837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Лист6!$C$16</c:f>
              <c:strCache>
                <c:ptCount val="1"/>
                <c:pt idx="0">
                  <c:v>да, в целом я удовлетворен(-а) и меня все устраивает (2018)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Лист6!$B$17:$B$20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Лист6!$C$17:$C$20</c:f>
              <c:numCache>
                <c:formatCode>0%</c:formatCode>
                <c:ptCount val="4"/>
                <c:pt idx="0">
                  <c:v>0.84299999999999997</c:v>
                </c:pt>
                <c:pt idx="1">
                  <c:v>0.84599999999999997</c:v>
                </c:pt>
                <c:pt idx="2">
                  <c:v>0.79800000000000004</c:v>
                </c:pt>
                <c:pt idx="3">
                  <c:v>0.84099999999999997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9F-43CF-B2C6-6F3EE8713EA2}"/>
            </c:ext>
          </c:extLst>
        </c:ser>
        <c:ser>
          <c:idx val="1"/>
          <c:order val="1"/>
          <c:tx>
            <c:strRef>
              <c:f>Лист6!$D$16</c:f>
              <c:strCache>
                <c:ptCount val="1"/>
                <c:pt idx="0">
                  <c:v>да, в целом я удовлетворен(-а) и меня все устраивает (2019)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9A-4086-87BD-252BC773E5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9A-4086-87BD-252BC773E5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9A-4086-87BD-252BC773E5F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9A-4086-87BD-252BC773E5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Лист6!$B$17:$B$20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Лист6!$D$17:$D$20</c:f>
              <c:numCache>
                <c:formatCode>###0.0%</c:formatCode>
                <c:ptCount val="4"/>
                <c:pt idx="0">
                  <c:v>0.82862613690761133</c:v>
                </c:pt>
                <c:pt idx="1">
                  <c:v>0.82502351834430854</c:v>
                </c:pt>
                <c:pt idx="2">
                  <c:v>0.80728218465539658</c:v>
                </c:pt>
                <c:pt idx="3">
                  <c:v>0.81663211241649392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9F-43CF-B2C6-6F3EE8713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6366464"/>
        <c:axId val="236372352"/>
      </c:barChart>
      <c:catAx>
        <c:axId val="2363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372352"/>
        <c:crosses val="autoZero"/>
        <c:auto val="1"/>
        <c:lblAlgn val="ctr"/>
        <c:lblOffset val="100"/>
        <c:noMultiLvlLbl val="0"/>
      </c:catAx>
      <c:valAx>
        <c:axId val="236372352"/>
        <c:scaling>
          <c:orientation val="minMax"/>
          <c:max val="0.85000000000000009"/>
          <c:min val="0.70000000000000007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366464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68433825908747"/>
          <c:y val="6.5635255508673232E-2"/>
          <c:w val="0.46008278502858374"/>
          <c:h val="0.851635332362778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1.6756013375040513E-2"/>
                  <c:y val="7.6611456529664809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B1-40A0-976F-00C2CE8F52A8}"/>
                </c:ext>
              </c:extLst>
            </c:dLbl>
            <c:dLbl>
              <c:idx val="7"/>
              <c:layout>
                <c:manualLayout>
                  <c:x val="-1.002157264588508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B1-40A0-976F-00C2CE8F52A8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наличие дополнительных услуг</c:v>
                </c:pt>
                <c:pt idx="1">
                  <c:v>статус организации (частный, ведомственный, муниципальный)</c:v>
                </c:pt>
                <c:pt idx="2">
                  <c:v>профессиональный уровень воспитателей </c:v>
                </c:pt>
                <c:pt idx="3">
                  <c:v>экспериментальная, нестандартная программа обучения и воспитания детей </c:v>
                </c:pt>
                <c:pt idx="4">
                  <c:v>территориальная расположенность (близко от дома)</c:v>
                </c:pt>
                <c:pt idx="5">
                  <c:v>хорошая материально-техническая база (наличие бассейна, хорошее оснащение групп, спортивного и музыкального залов)</c:v>
                </c:pt>
                <c:pt idx="6">
                  <c:v>пребывание старшего ребенка в этом же детском саду</c:v>
                </c:pt>
                <c:pt idx="7">
                  <c:v>контингент, социальный состав семей воспитанников</c:v>
                </c:pt>
                <c:pt idx="8">
                  <c:v>возможность устроить ребенка в престижную школу </c:v>
                </c:pt>
              </c:strCache>
            </c:strRef>
          </c:cat>
          <c:val>
            <c:numRef>
              <c:f>Лист1!$B$2:$B$10</c:f>
              <c:numCache>
                <c:formatCode>0</c:formatCode>
                <c:ptCount val="9"/>
                <c:pt idx="0">
                  <c:v>73.7</c:v>
                </c:pt>
                <c:pt idx="1">
                  <c:v>50.1</c:v>
                </c:pt>
                <c:pt idx="2">
                  <c:v>23.6</c:v>
                </c:pt>
                <c:pt idx="3">
                  <c:v>19.8</c:v>
                </c:pt>
                <c:pt idx="4">
                  <c:v>13.4</c:v>
                </c:pt>
                <c:pt idx="5">
                  <c:v>8.4</c:v>
                </c:pt>
                <c:pt idx="6">
                  <c:v>2.6</c:v>
                </c:pt>
                <c:pt idx="7">
                  <c:v>2</c:v>
                </c:pt>
                <c:pt idx="8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8B1-40A0-976F-00C2CE8F52A8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36387712"/>
        <c:axId val="238863488"/>
      </c:barChart>
      <c:catAx>
        <c:axId val="2363877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8863488"/>
        <c:crosses val="autoZero"/>
        <c:auto val="1"/>
        <c:lblAlgn val="ctr"/>
        <c:lblOffset val="100"/>
        <c:noMultiLvlLbl val="0"/>
      </c:catAx>
      <c:valAx>
        <c:axId val="238863488"/>
        <c:scaling>
          <c:orientation val="minMax"/>
          <c:max val="8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3877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90254178035237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Всеволожский</c:v>
                </c:pt>
                <c:pt idx="1">
                  <c:v>Гатчинский</c:v>
                </c:pt>
                <c:pt idx="2">
                  <c:v>Тосненский</c:v>
                </c:pt>
                <c:pt idx="3">
                  <c:v>Выборгский</c:v>
                </c:pt>
                <c:pt idx="4">
                  <c:v>Кировский</c:v>
                </c:pt>
                <c:pt idx="5">
                  <c:v>Ломоносовский</c:v>
                </c:pt>
                <c:pt idx="6">
                  <c:v>Бокситогорский</c:v>
                </c:pt>
                <c:pt idx="7">
                  <c:v>Лужский</c:v>
                </c:pt>
                <c:pt idx="8">
                  <c:v>Тихвинский</c:v>
                </c:pt>
                <c:pt idx="9">
                  <c:v>Приозерский</c:v>
                </c:pt>
                <c:pt idx="10">
                  <c:v>Киришский</c:v>
                </c:pt>
                <c:pt idx="11">
                  <c:v>Волосовский</c:v>
                </c:pt>
                <c:pt idx="12">
                  <c:v>Сосновоборский</c:v>
                </c:pt>
                <c:pt idx="13">
                  <c:v>Подпорожский</c:v>
                </c:pt>
                <c:pt idx="14">
                  <c:v>Кингисеппский</c:v>
                </c:pt>
                <c:pt idx="15">
                  <c:v>Волховский</c:v>
                </c:pt>
                <c:pt idx="16">
                  <c:v>Сланцевский</c:v>
                </c:pt>
                <c:pt idx="17">
                  <c:v>Лодейнопольский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18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51-47B5-9871-DBE81E3948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Всеволожский</c:v>
                </c:pt>
                <c:pt idx="1">
                  <c:v>Гатчинский</c:v>
                </c:pt>
                <c:pt idx="2">
                  <c:v>Тосненский</c:v>
                </c:pt>
                <c:pt idx="3">
                  <c:v>Выборгский</c:v>
                </c:pt>
                <c:pt idx="4">
                  <c:v>Кировский</c:v>
                </c:pt>
                <c:pt idx="5">
                  <c:v>Ломоносовский</c:v>
                </c:pt>
                <c:pt idx="6">
                  <c:v>Бокситогорский</c:v>
                </c:pt>
                <c:pt idx="7">
                  <c:v>Лужский</c:v>
                </c:pt>
                <c:pt idx="8">
                  <c:v>Тихвинский</c:v>
                </c:pt>
                <c:pt idx="9">
                  <c:v>Приозерский</c:v>
                </c:pt>
                <c:pt idx="10">
                  <c:v>Киришский</c:v>
                </c:pt>
                <c:pt idx="11">
                  <c:v>Волосовский</c:v>
                </c:pt>
                <c:pt idx="12">
                  <c:v>Сосновоборский</c:v>
                </c:pt>
                <c:pt idx="13">
                  <c:v>Подпорожский</c:v>
                </c:pt>
                <c:pt idx="14">
                  <c:v>Кингисеппский</c:v>
                </c:pt>
                <c:pt idx="15">
                  <c:v>Волховский</c:v>
                </c:pt>
                <c:pt idx="16">
                  <c:v>Сланцевский</c:v>
                </c:pt>
                <c:pt idx="17">
                  <c:v>Лодейнопольский</c:v>
                </c:pt>
              </c:strCache>
            </c:strRef>
          </c:cat>
          <c:val>
            <c:numRef>
              <c:f>Лист1!$C$2:$C$19</c:f>
              <c:numCache>
                <c:formatCode>0</c:formatCode>
                <c:ptCount val="18"/>
                <c:pt idx="0">
                  <c:v>27</c:v>
                </c:pt>
                <c:pt idx="1">
                  <c:v>7</c:v>
                </c:pt>
                <c:pt idx="2">
                  <c:v>12</c:v>
                </c:pt>
                <c:pt idx="3">
                  <c:v>6</c:v>
                </c:pt>
                <c:pt idx="4">
                  <c:v>9</c:v>
                </c:pt>
                <c:pt idx="5">
                  <c:v>11</c:v>
                </c:pt>
                <c:pt idx="6">
                  <c:v>10</c:v>
                </c:pt>
                <c:pt idx="7">
                  <c:v>12</c:v>
                </c:pt>
                <c:pt idx="8">
                  <c:v>10</c:v>
                </c:pt>
                <c:pt idx="9">
                  <c:v>7</c:v>
                </c:pt>
                <c:pt idx="10">
                  <c:v>8</c:v>
                </c:pt>
                <c:pt idx="11">
                  <c:v>3</c:v>
                </c:pt>
                <c:pt idx="12">
                  <c:v>9</c:v>
                </c:pt>
                <c:pt idx="13">
                  <c:v>11</c:v>
                </c:pt>
                <c:pt idx="14">
                  <c:v>6</c:v>
                </c:pt>
                <c:pt idx="15">
                  <c:v>8</c:v>
                </c:pt>
                <c:pt idx="16">
                  <c:v>6</c:v>
                </c:pt>
                <c:pt idx="17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51-47B5-9871-DBE81E3948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39062016"/>
        <c:axId val="241238784"/>
      </c:barChart>
      <c:catAx>
        <c:axId val="2390620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238784"/>
        <c:crosses val="autoZero"/>
        <c:auto val="1"/>
        <c:lblAlgn val="ctr"/>
        <c:lblOffset val="100"/>
        <c:noMultiLvlLbl val="0"/>
      </c:catAx>
      <c:valAx>
        <c:axId val="24123878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06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482702259116833"/>
          <c:y val="0.96868173736347474"/>
          <c:w val="0.18584508331807362"/>
          <c:h val="3.12106331283369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23309689594585"/>
          <c:y val="2.2439820481436147E-2"/>
          <c:w val="0.63991566343463269"/>
          <c:h val="0.8770474529117152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Лист2!$B$17</c:f>
              <c:strCache>
                <c:ptCount val="1"/>
                <c:pt idx="0">
                  <c:v>в целом удовлетворен(-а)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889-4DED-ADB1-BA5E6E8296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889-4DED-ADB1-BA5E6E8296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889-4DED-ADB1-BA5E6E82965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889-4DED-ADB1-BA5E6E82965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889-4DED-ADB1-BA5E6E82965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889-4DED-ADB1-BA5E6E82965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889-4DED-ADB1-BA5E6E82965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889-4DED-ADB1-BA5E6E82965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889-4DED-ADB1-BA5E6E82965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889-4DED-ADB1-BA5E6E82965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889-4DED-ADB1-BA5E6E829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Лист2!$C$15:$N$16</c:f>
              <c:multiLvlStrCache>
                <c:ptCount val="12"/>
                <c:lvl>
                  <c:pt idx="0">
                    <c:v>2018/19</c:v>
                  </c:pt>
                  <c:pt idx="1">
                    <c:v>2019/20</c:v>
                  </c:pt>
                  <c:pt idx="2">
                    <c:v>2018/19</c:v>
                  </c:pt>
                  <c:pt idx="3">
                    <c:v>2019/20</c:v>
                  </c:pt>
                  <c:pt idx="4">
                    <c:v>2018/19</c:v>
                  </c:pt>
                  <c:pt idx="5">
                    <c:v>2019/20</c:v>
                  </c:pt>
                  <c:pt idx="6">
                    <c:v>2018/19</c:v>
                  </c:pt>
                  <c:pt idx="7">
                    <c:v>2019/20</c:v>
                  </c:pt>
                  <c:pt idx="8">
                    <c:v>2018/19</c:v>
                  </c:pt>
                  <c:pt idx="9">
                    <c:v>2019/20</c:v>
                  </c:pt>
                  <c:pt idx="10">
                    <c:v>2018/19</c:v>
                  </c:pt>
                  <c:pt idx="11">
                    <c:v>2019/20</c:v>
                  </c:pt>
                </c:lvl>
                <c:lvl>
                  <c:pt idx="0">
                    <c:v>материальной оснащенностью детского сада</c:v>
                  </c:pt>
                  <c:pt idx="2">
                    <c:v>качеством работы педагогов с детьми</c:v>
                  </c:pt>
                  <c:pt idx="4">
                    <c:v>качеством питания вашего ребенка</c:v>
                  </c:pt>
                  <c:pt idx="6">
                    <c:v>качеством медицинских услуг</c:v>
                  </c:pt>
                  <c:pt idx="8">
                    <c:v>санитарно-гигиеническими условиями содержания ребенка</c:v>
                  </c:pt>
                  <c:pt idx="10">
                    <c:v>уровнем психологического комфорта пребывания ребенка в детском саду</c:v>
                  </c:pt>
                </c:lvl>
              </c:multiLvlStrCache>
            </c:multiLvlStrRef>
          </c:cat>
          <c:val>
            <c:numRef>
              <c:f>Лист2!$C$17:$N$17</c:f>
              <c:numCache>
                <c:formatCode>General</c:formatCode>
                <c:ptCount val="12"/>
                <c:pt idx="0">
                  <c:v>82.7</c:v>
                </c:pt>
                <c:pt idx="1">
                  <c:v>85.7</c:v>
                </c:pt>
                <c:pt idx="2">
                  <c:v>92.5</c:v>
                </c:pt>
                <c:pt idx="3">
                  <c:v>92.7</c:v>
                </c:pt>
                <c:pt idx="4">
                  <c:v>81.7</c:v>
                </c:pt>
                <c:pt idx="5">
                  <c:v>82.5</c:v>
                </c:pt>
                <c:pt idx="6">
                  <c:v>66.099999999999994</c:v>
                </c:pt>
                <c:pt idx="7">
                  <c:v>67</c:v>
                </c:pt>
                <c:pt idx="8">
                  <c:v>89.1</c:v>
                </c:pt>
                <c:pt idx="9">
                  <c:v>89.6</c:v>
                </c:pt>
                <c:pt idx="10">
                  <c:v>89.9</c:v>
                </c:pt>
                <c:pt idx="11">
                  <c:v>89.6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27-42DA-99A3-99AC05106897}"/>
            </c:ext>
          </c:extLst>
        </c:ser>
        <c:ser>
          <c:idx val="1"/>
          <c:order val="1"/>
          <c:tx>
            <c:strRef>
              <c:f>Лист2!$B$18</c:f>
              <c:strCache>
                <c:ptCount val="1"/>
                <c:pt idx="0">
                  <c:v>совершенно неудовлетворен(-а)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89-4DED-ADB1-BA5E6E8296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89-4DED-ADB1-BA5E6E82965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89-4DED-ADB1-BA5E6E82965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89-4DED-ADB1-BA5E6E82965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89-4DED-ADB1-BA5E6E82965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89-4DED-ADB1-BA5E6E82965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89-4DED-ADB1-BA5E6E82965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89-4DED-ADB1-BA5E6E82965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89-4DED-ADB1-BA5E6E82965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89-4DED-ADB1-BA5E6E82965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89-4DED-ADB1-BA5E6E82965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89-4DED-ADB1-BA5E6E829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Лист2!$C$15:$N$16</c:f>
              <c:multiLvlStrCache>
                <c:ptCount val="12"/>
                <c:lvl>
                  <c:pt idx="0">
                    <c:v>2018/19</c:v>
                  </c:pt>
                  <c:pt idx="1">
                    <c:v>2019/20</c:v>
                  </c:pt>
                  <c:pt idx="2">
                    <c:v>2018/19</c:v>
                  </c:pt>
                  <c:pt idx="3">
                    <c:v>2019/20</c:v>
                  </c:pt>
                  <c:pt idx="4">
                    <c:v>2018/19</c:v>
                  </c:pt>
                  <c:pt idx="5">
                    <c:v>2019/20</c:v>
                  </c:pt>
                  <c:pt idx="6">
                    <c:v>2018/19</c:v>
                  </c:pt>
                  <c:pt idx="7">
                    <c:v>2019/20</c:v>
                  </c:pt>
                  <c:pt idx="8">
                    <c:v>2018/19</c:v>
                  </c:pt>
                  <c:pt idx="9">
                    <c:v>2019/20</c:v>
                  </c:pt>
                  <c:pt idx="10">
                    <c:v>2018/19</c:v>
                  </c:pt>
                  <c:pt idx="11">
                    <c:v>2019/20</c:v>
                  </c:pt>
                </c:lvl>
                <c:lvl>
                  <c:pt idx="0">
                    <c:v>материальной оснащенностью детского сада</c:v>
                  </c:pt>
                  <c:pt idx="2">
                    <c:v>качеством работы педагогов с детьми</c:v>
                  </c:pt>
                  <c:pt idx="4">
                    <c:v>качеством питания вашего ребенка</c:v>
                  </c:pt>
                  <c:pt idx="6">
                    <c:v>качеством медицинских услуг</c:v>
                  </c:pt>
                  <c:pt idx="8">
                    <c:v>санитарно-гигиеническими условиями содержания ребенка</c:v>
                  </c:pt>
                  <c:pt idx="10">
                    <c:v>уровнем психологического комфорта пребывания ребенка в детском саду</c:v>
                  </c:pt>
                </c:lvl>
              </c:multiLvlStrCache>
            </c:multiLvlStrRef>
          </c:cat>
          <c:val>
            <c:numRef>
              <c:f>Лист2!$C$18:$N$18</c:f>
              <c:numCache>
                <c:formatCode>General</c:formatCode>
                <c:ptCount val="12"/>
                <c:pt idx="0">
                  <c:v>4.7</c:v>
                </c:pt>
                <c:pt idx="1">
                  <c:v>4.0999999999999996</c:v>
                </c:pt>
                <c:pt idx="2">
                  <c:v>2.2999999999999998</c:v>
                </c:pt>
                <c:pt idx="3">
                  <c:v>2.5</c:v>
                </c:pt>
                <c:pt idx="4">
                  <c:v>5.0999999999999996</c:v>
                </c:pt>
                <c:pt idx="5">
                  <c:v>5.2</c:v>
                </c:pt>
                <c:pt idx="6">
                  <c:v>9.1</c:v>
                </c:pt>
                <c:pt idx="7">
                  <c:v>10.3</c:v>
                </c:pt>
                <c:pt idx="8">
                  <c:v>2.7</c:v>
                </c:pt>
                <c:pt idx="9">
                  <c:v>2.9</c:v>
                </c:pt>
                <c:pt idx="10">
                  <c:v>2.5</c:v>
                </c:pt>
                <c:pt idx="11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27-42DA-99A3-99AC05106897}"/>
            </c:ext>
          </c:extLst>
        </c:ser>
        <c:ser>
          <c:idx val="2"/>
          <c:order val="2"/>
          <c:tx>
            <c:strRef>
              <c:f>Лист2!$B$19</c:f>
              <c:strCache>
                <c:ptCount val="1"/>
                <c:pt idx="0">
                  <c:v>затрудняюсь оценить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889-4DED-ADB1-BA5E6E82965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889-4DED-ADB1-BA5E6E82965B}"/>
                </c:ext>
              </c:extLst>
            </c:dLbl>
            <c:dLbl>
              <c:idx val="2"/>
              <c:layout>
                <c:manualLayout>
                  <c:x val="5.57402225548252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89-4DED-ADB1-BA5E6E82965B}"/>
                </c:ext>
              </c:extLst>
            </c:dLbl>
            <c:dLbl>
              <c:idx val="3"/>
              <c:layout>
                <c:manualLayout>
                  <c:x val="6.8180733606646275E-3"/>
                  <c:y val="-7.479853752569885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889-4DED-ADB1-BA5E6E82965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889-4DED-ADB1-BA5E6E82965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889-4DED-ADB1-BA5E6E82965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889-4DED-ADB1-BA5E6E82965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889-4DED-ADB1-BA5E6E82965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889-4DED-ADB1-BA5E6E82965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889-4DED-ADB1-BA5E6E82965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889-4DED-ADB1-BA5E6E82965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889-4DED-ADB1-BA5E6E829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Лист2!$C$15:$N$16</c:f>
              <c:multiLvlStrCache>
                <c:ptCount val="12"/>
                <c:lvl>
                  <c:pt idx="0">
                    <c:v>2018/19</c:v>
                  </c:pt>
                  <c:pt idx="1">
                    <c:v>2019/20</c:v>
                  </c:pt>
                  <c:pt idx="2">
                    <c:v>2018/19</c:v>
                  </c:pt>
                  <c:pt idx="3">
                    <c:v>2019/20</c:v>
                  </c:pt>
                  <c:pt idx="4">
                    <c:v>2018/19</c:v>
                  </c:pt>
                  <c:pt idx="5">
                    <c:v>2019/20</c:v>
                  </c:pt>
                  <c:pt idx="6">
                    <c:v>2018/19</c:v>
                  </c:pt>
                  <c:pt idx="7">
                    <c:v>2019/20</c:v>
                  </c:pt>
                  <c:pt idx="8">
                    <c:v>2018/19</c:v>
                  </c:pt>
                  <c:pt idx="9">
                    <c:v>2019/20</c:v>
                  </c:pt>
                  <c:pt idx="10">
                    <c:v>2018/19</c:v>
                  </c:pt>
                  <c:pt idx="11">
                    <c:v>2019/20</c:v>
                  </c:pt>
                </c:lvl>
                <c:lvl>
                  <c:pt idx="0">
                    <c:v>материальной оснащенностью детского сада</c:v>
                  </c:pt>
                  <c:pt idx="2">
                    <c:v>качеством работы педагогов с детьми</c:v>
                  </c:pt>
                  <c:pt idx="4">
                    <c:v>качеством питания вашего ребенка</c:v>
                  </c:pt>
                  <c:pt idx="6">
                    <c:v>качеством медицинских услуг</c:v>
                  </c:pt>
                  <c:pt idx="8">
                    <c:v>санитарно-гигиеническими условиями содержания ребенка</c:v>
                  </c:pt>
                  <c:pt idx="10">
                    <c:v>уровнем психологического комфорта пребывания ребенка в детском саду</c:v>
                  </c:pt>
                </c:lvl>
              </c:multiLvlStrCache>
            </c:multiLvlStrRef>
          </c:cat>
          <c:val>
            <c:numRef>
              <c:f>Лист2!$C$19:$N$19</c:f>
              <c:numCache>
                <c:formatCode>General</c:formatCode>
                <c:ptCount val="12"/>
                <c:pt idx="0">
                  <c:v>12.6</c:v>
                </c:pt>
                <c:pt idx="1">
                  <c:v>10.199999999999999</c:v>
                </c:pt>
                <c:pt idx="2">
                  <c:v>5.0999999999999996</c:v>
                </c:pt>
                <c:pt idx="3">
                  <c:v>4.8</c:v>
                </c:pt>
                <c:pt idx="4">
                  <c:v>13.2</c:v>
                </c:pt>
                <c:pt idx="5">
                  <c:v>12.3</c:v>
                </c:pt>
                <c:pt idx="6">
                  <c:v>24.8</c:v>
                </c:pt>
                <c:pt idx="7">
                  <c:v>22.7</c:v>
                </c:pt>
                <c:pt idx="8">
                  <c:v>8.1999999999999993</c:v>
                </c:pt>
                <c:pt idx="9">
                  <c:v>7.5</c:v>
                </c:pt>
                <c:pt idx="10">
                  <c:v>7.5</c:v>
                </c:pt>
                <c:pt idx="11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27-42DA-99A3-99AC05106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100"/>
        <c:axId val="241481984"/>
        <c:axId val="241557504"/>
      </c:barChart>
      <c:catAx>
        <c:axId val="24148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557504"/>
        <c:crosses val="autoZero"/>
        <c:auto val="1"/>
        <c:lblAlgn val="ctr"/>
        <c:lblOffset val="100"/>
        <c:noMultiLvlLbl val="0"/>
      </c:catAx>
      <c:valAx>
        <c:axId val="24155750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48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75515046920521E-2"/>
          <c:y val="2.4355652954383942E-2"/>
          <c:w val="0.88083998489914805"/>
          <c:h val="0.8687390194111914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материальной оснащенностью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Лодейнопольский</c:v>
                </c:pt>
                <c:pt idx="2">
                  <c:v>Выборгский</c:v>
                </c:pt>
                <c:pt idx="3">
                  <c:v>Приозерский</c:v>
                </c:pt>
                <c:pt idx="4">
                  <c:v>Лужский</c:v>
                </c:pt>
                <c:pt idx="5">
                  <c:v>Кировский</c:v>
                </c:pt>
                <c:pt idx="6">
                  <c:v>Тихвинский</c:v>
                </c:pt>
                <c:pt idx="7">
                  <c:v>Бокситогорский</c:v>
                </c:pt>
                <c:pt idx="8">
                  <c:v>Киришский</c:v>
                </c:pt>
                <c:pt idx="9">
                  <c:v>Сланцевский</c:v>
                </c:pt>
                <c:pt idx="10">
                  <c:v>Волховский</c:v>
                </c:pt>
                <c:pt idx="11">
                  <c:v>Гатчинский</c:v>
                </c:pt>
                <c:pt idx="12">
                  <c:v>Кингисеппский</c:v>
                </c:pt>
                <c:pt idx="13">
                  <c:v>Подпорожский</c:v>
                </c:pt>
                <c:pt idx="14">
                  <c:v>Сосновоборский</c:v>
                </c:pt>
                <c:pt idx="15">
                  <c:v>Тосненский</c:v>
                </c:pt>
                <c:pt idx="16">
                  <c:v>Ломоносовский</c:v>
                </c:pt>
                <c:pt idx="17">
                  <c:v>Всеволожский</c:v>
                </c:pt>
              </c:strCache>
            </c:strRef>
          </c:cat>
          <c:val>
            <c:numRef>
              <c:f>Лист1!$B$2:$B$19</c:f>
              <c:numCache>
                <c:formatCode>0</c:formatCode>
                <c:ptCount val="18"/>
                <c:pt idx="0">
                  <c:v>92.9</c:v>
                </c:pt>
                <c:pt idx="1">
                  <c:v>87.2</c:v>
                </c:pt>
                <c:pt idx="2">
                  <c:v>87.6</c:v>
                </c:pt>
                <c:pt idx="3">
                  <c:v>94.5</c:v>
                </c:pt>
                <c:pt idx="4">
                  <c:v>86.5</c:v>
                </c:pt>
                <c:pt idx="5">
                  <c:v>90.4</c:v>
                </c:pt>
                <c:pt idx="6">
                  <c:v>80.599999999999994</c:v>
                </c:pt>
                <c:pt idx="7">
                  <c:v>78</c:v>
                </c:pt>
                <c:pt idx="8">
                  <c:v>81.099999999999994</c:v>
                </c:pt>
                <c:pt idx="9">
                  <c:v>81</c:v>
                </c:pt>
                <c:pt idx="10">
                  <c:v>80</c:v>
                </c:pt>
                <c:pt idx="11">
                  <c:v>86.1</c:v>
                </c:pt>
                <c:pt idx="12">
                  <c:v>78.8</c:v>
                </c:pt>
                <c:pt idx="13">
                  <c:v>77.900000000000006</c:v>
                </c:pt>
                <c:pt idx="14">
                  <c:v>78.900000000000006</c:v>
                </c:pt>
                <c:pt idx="15">
                  <c:v>81</c:v>
                </c:pt>
                <c:pt idx="16">
                  <c:v>77.900000000000006</c:v>
                </c:pt>
                <c:pt idx="17">
                  <c:v>79.400000000000006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23-464A-A6DA-FBAF015A14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качеством питания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Лодейнопольский</c:v>
                </c:pt>
                <c:pt idx="2">
                  <c:v>Выборгский</c:v>
                </c:pt>
                <c:pt idx="3">
                  <c:v>Приозерский</c:v>
                </c:pt>
                <c:pt idx="4">
                  <c:v>Лужский</c:v>
                </c:pt>
                <c:pt idx="5">
                  <c:v>Кировский</c:v>
                </c:pt>
                <c:pt idx="6">
                  <c:v>Тихвинский</c:v>
                </c:pt>
                <c:pt idx="7">
                  <c:v>Бокситогорский</c:v>
                </c:pt>
                <c:pt idx="8">
                  <c:v>Киришский</c:v>
                </c:pt>
                <c:pt idx="9">
                  <c:v>Сланцевский</c:v>
                </c:pt>
                <c:pt idx="10">
                  <c:v>Волховский</c:v>
                </c:pt>
                <c:pt idx="11">
                  <c:v>Гатчинский</c:v>
                </c:pt>
                <c:pt idx="12">
                  <c:v>Кингисеппский</c:v>
                </c:pt>
                <c:pt idx="13">
                  <c:v>Подпорожский</c:v>
                </c:pt>
                <c:pt idx="14">
                  <c:v>Сосновоборский</c:v>
                </c:pt>
                <c:pt idx="15">
                  <c:v>Тосненский</c:v>
                </c:pt>
                <c:pt idx="16">
                  <c:v>Ломоносовский</c:v>
                </c:pt>
                <c:pt idx="17">
                  <c:v>Всеволожский</c:v>
                </c:pt>
              </c:strCache>
            </c:strRef>
          </c:cat>
          <c:val>
            <c:numRef>
              <c:f>Лист1!$C$2:$C$19</c:f>
              <c:numCache>
                <c:formatCode>0</c:formatCode>
                <c:ptCount val="18"/>
                <c:pt idx="0">
                  <c:v>86.8</c:v>
                </c:pt>
                <c:pt idx="1">
                  <c:v>85.6</c:v>
                </c:pt>
                <c:pt idx="2">
                  <c:v>85.1</c:v>
                </c:pt>
                <c:pt idx="3">
                  <c:v>86.9</c:v>
                </c:pt>
                <c:pt idx="4">
                  <c:v>89.4</c:v>
                </c:pt>
                <c:pt idx="5">
                  <c:v>80.099999999999994</c:v>
                </c:pt>
                <c:pt idx="6">
                  <c:v>78.099999999999994</c:v>
                </c:pt>
                <c:pt idx="7">
                  <c:v>81.900000000000006</c:v>
                </c:pt>
                <c:pt idx="8">
                  <c:v>82.4</c:v>
                </c:pt>
                <c:pt idx="9">
                  <c:v>82.1</c:v>
                </c:pt>
                <c:pt idx="10">
                  <c:v>82.5</c:v>
                </c:pt>
                <c:pt idx="11">
                  <c:v>83.8</c:v>
                </c:pt>
                <c:pt idx="12">
                  <c:v>81.400000000000006</c:v>
                </c:pt>
                <c:pt idx="13">
                  <c:v>79.900000000000006</c:v>
                </c:pt>
                <c:pt idx="14">
                  <c:v>80</c:v>
                </c:pt>
                <c:pt idx="15">
                  <c:v>82.2</c:v>
                </c:pt>
                <c:pt idx="16">
                  <c:v>78.3</c:v>
                </c:pt>
                <c:pt idx="17">
                  <c:v>74.5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23-464A-A6DA-FBAF015A14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качеством медицинских услуг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Волосовский</c:v>
                </c:pt>
                <c:pt idx="1">
                  <c:v>Лодейнопольский</c:v>
                </c:pt>
                <c:pt idx="2">
                  <c:v>Выборгский</c:v>
                </c:pt>
                <c:pt idx="3">
                  <c:v>Приозерский</c:v>
                </c:pt>
                <c:pt idx="4">
                  <c:v>Лужский</c:v>
                </c:pt>
                <c:pt idx="5">
                  <c:v>Кировский</c:v>
                </c:pt>
                <c:pt idx="6">
                  <c:v>Тихвинский</c:v>
                </c:pt>
                <c:pt idx="7">
                  <c:v>Бокситогорский</c:v>
                </c:pt>
                <c:pt idx="8">
                  <c:v>Киришский</c:v>
                </c:pt>
                <c:pt idx="9">
                  <c:v>Сланцевский</c:v>
                </c:pt>
                <c:pt idx="10">
                  <c:v>Волховский</c:v>
                </c:pt>
                <c:pt idx="11">
                  <c:v>Гатчинский</c:v>
                </c:pt>
                <c:pt idx="12">
                  <c:v>Кингисеппский</c:v>
                </c:pt>
                <c:pt idx="13">
                  <c:v>Подпорожский</c:v>
                </c:pt>
                <c:pt idx="14">
                  <c:v>Сосновоборский</c:v>
                </c:pt>
                <c:pt idx="15">
                  <c:v>Тосненский</c:v>
                </c:pt>
                <c:pt idx="16">
                  <c:v>Ломоносовский</c:v>
                </c:pt>
                <c:pt idx="17">
                  <c:v>Всеволожский</c:v>
                </c:pt>
              </c:strCache>
            </c:strRef>
          </c:cat>
          <c:val>
            <c:numRef>
              <c:f>Лист1!$D$2:$D$19</c:f>
              <c:numCache>
                <c:formatCode>0</c:formatCode>
                <c:ptCount val="18"/>
                <c:pt idx="0">
                  <c:v>77.900000000000006</c:v>
                </c:pt>
                <c:pt idx="1">
                  <c:v>82.3</c:v>
                </c:pt>
                <c:pt idx="2">
                  <c:v>75.599999999999994</c:v>
                </c:pt>
                <c:pt idx="3">
                  <c:v>67</c:v>
                </c:pt>
                <c:pt idx="4">
                  <c:v>66.5</c:v>
                </c:pt>
                <c:pt idx="5">
                  <c:v>69.2</c:v>
                </c:pt>
                <c:pt idx="6">
                  <c:v>78.8</c:v>
                </c:pt>
                <c:pt idx="7">
                  <c:v>75.599999999999994</c:v>
                </c:pt>
                <c:pt idx="8">
                  <c:v>70.900000000000006</c:v>
                </c:pt>
                <c:pt idx="9">
                  <c:v>69.400000000000006</c:v>
                </c:pt>
                <c:pt idx="10">
                  <c:v>67.400000000000006</c:v>
                </c:pt>
                <c:pt idx="11">
                  <c:v>58.8</c:v>
                </c:pt>
                <c:pt idx="12">
                  <c:v>64</c:v>
                </c:pt>
                <c:pt idx="13">
                  <c:v>65.7</c:v>
                </c:pt>
                <c:pt idx="14">
                  <c:v>64.7</c:v>
                </c:pt>
                <c:pt idx="15">
                  <c:v>59.2</c:v>
                </c:pt>
                <c:pt idx="16">
                  <c:v>58</c:v>
                </c:pt>
                <c:pt idx="17">
                  <c:v>53.5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23-464A-A6DA-FBAF015A14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236245760"/>
        <c:axId val="236247296"/>
      </c:barChart>
      <c:catAx>
        <c:axId val="2362457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247296"/>
        <c:crosses val="autoZero"/>
        <c:auto val="1"/>
        <c:lblAlgn val="ctr"/>
        <c:lblOffset val="100"/>
        <c:noMultiLvlLbl val="0"/>
      </c:catAx>
      <c:valAx>
        <c:axId val="23624729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24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3799040702568004"/>
          <c:w val="0.99905254091300599"/>
          <c:h val="6.17747913611194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Лист2!$A$123</c:f>
              <c:strCache>
                <c:ptCount val="1"/>
                <c:pt idx="0">
                  <c:v>материальной оснащенностью ДОУ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166-434A-A9B8-1F4300B9B7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66-434A-A9B8-1F4300B9B7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166-434A-A9B8-1F4300B9B77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66-434A-A9B8-1F4300B9B7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Лист2!$B$122:$E$122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Лист2!$B$123:$E$123</c:f>
              <c:numCache>
                <c:formatCode>0.0%</c:formatCode>
                <c:ptCount val="4"/>
                <c:pt idx="0">
                  <c:v>0.85300000000000009</c:v>
                </c:pt>
                <c:pt idx="1">
                  <c:v>0.82500000000000007</c:v>
                </c:pt>
                <c:pt idx="2">
                  <c:v>0.79400000000000004</c:v>
                </c:pt>
                <c:pt idx="3">
                  <c:v>0.84700000000000009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3B-4BB4-A3C9-0EC3CDF96077}"/>
            </c:ext>
          </c:extLst>
        </c:ser>
        <c:ser>
          <c:idx val="1"/>
          <c:order val="1"/>
          <c:tx>
            <c:strRef>
              <c:f>Лист2!$A$124</c:f>
              <c:strCache>
                <c:ptCount val="1"/>
                <c:pt idx="0">
                  <c:v>качеством питания в ДОУ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66-434A-A9B8-1F4300B9B7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166-434A-A9B8-1F4300B9B7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66-434A-A9B8-1F4300B9B77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166-434A-A9B8-1F4300B9B7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Лист2!$B$122:$E$122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Лист2!$B$124:$E$124</c:f>
              <c:numCache>
                <c:formatCode>0.0%</c:formatCode>
                <c:ptCount val="4"/>
                <c:pt idx="0">
                  <c:v>0.84100000000000008</c:v>
                </c:pt>
                <c:pt idx="1">
                  <c:v>0.82000000000000006</c:v>
                </c:pt>
                <c:pt idx="2">
                  <c:v>0.79300000000000004</c:v>
                </c:pt>
                <c:pt idx="3">
                  <c:v>0.81899999999999995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3B-4BB4-A3C9-0EC3CDF96077}"/>
            </c:ext>
          </c:extLst>
        </c:ser>
        <c:ser>
          <c:idx val="2"/>
          <c:order val="2"/>
          <c:tx>
            <c:strRef>
              <c:f>Лист2!$A$125</c:f>
              <c:strCache>
                <c:ptCount val="1"/>
                <c:pt idx="0">
                  <c:v>качеством медицинских услуг в ДОУ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66-434A-A9B8-1F4300B9B7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66-434A-A9B8-1F4300B9B7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66-434A-A9B8-1F4300B9B77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66-434A-A9B8-1F4300B9B7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Лист2!$B$122:$E$122</c:f>
              <c:strCache>
                <c:ptCount val="4"/>
                <c:pt idx="0">
                  <c:v>город-районный центр</c:v>
                </c:pt>
                <c:pt idx="1">
                  <c:v>город</c:v>
                </c:pt>
                <c:pt idx="2">
                  <c:v>поселок городского типа</c:v>
                </c:pt>
                <c:pt idx="3">
                  <c:v>сельское поселение (село, деревня и т.п.)</c:v>
                </c:pt>
              </c:strCache>
            </c:strRef>
          </c:cat>
          <c:val>
            <c:numRef>
              <c:f>Лист2!$B$125:$E$125</c:f>
              <c:numCache>
                <c:formatCode>0.0%</c:formatCode>
                <c:ptCount val="4"/>
                <c:pt idx="0">
                  <c:v>0.70400000000000007</c:v>
                </c:pt>
                <c:pt idx="1">
                  <c:v>0.69099999999999995</c:v>
                </c:pt>
                <c:pt idx="2">
                  <c:v>0.63700000000000012</c:v>
                </c:pt>
                <c:pt idx="3">
                  <c:v>0.59299999999999997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3B-4BB4-A3C9-0EC3CDF96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43910144"/>
        <c:axId val="243911680"/>
      </c:barChart>
      <c:catAx>
        <c:axId val="24391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3911680"/>
        <c:crosses val="autoZero"/>
        <c:auto val="1"/>
        <c:lblAlgn val="ctr"/>
        <c:lblOffset val="100"/>
        <c:noMultiLvlLbl val="0"/>
      </c:catAx>
      <c:valAx>
        <c:axId val="243911680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391014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175220058907428E-3"/>
          <c:y val="0.78789734616506268"/>
          <c:w val="0.99818247799410931"/>
          <c:h val="0.170435987168270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7294AEC-CAB8-4C78-B8E1-2744889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7351</Words>
  <Characters>41903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Kolykhmatov</dc:creator>
  <cp:lastModifiedBy>Metodist</cp:lastModifiedBy>
  <cp:revision>2</cp:revision>
  <dcterms:created xsi:type="dcterms:W3CDTF">2020-08-24T08:55:00Z</dcterms:created>
  <dcterms:modified xsi:type="dcterms:W3CDTF">2020-08-24T08:55:00Z</dcterms:modified>
</cp:coreProperties>
</file>