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1" w:rsidRDefault="006F2CB1" w:rsidP="006F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b/>
          <w:sz w:val="28"/>
          <w:szCs w:val="28"/>
        </w:rPr>
        <w:t>Коуч-технологии</w:t>
      </w:r>
      <w:proofErr w:type="spellEnd"/>
      <w:r w:rsidRPr="006F2CB1">
        <w:rPr>
          <w:rFonts w:ascii="Times New Roman" w:hAnsi="Times New Roman" w:cs="Times New Roman"/>
          <w:b/>
          <w:sz w:val="28"/>
          <w:szCs w:val="28"/>
        </w:rPr>
        <w:t xml:space="preserve"> в работе с детьми </w:t>
      </w:r>
    </w:p>
    <w:p w:rsidR="006F2CB1" w:rsidRPr="006F2CB1" w:rsidRDefault="006F2CB1" w:rsidP="006F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CB1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4A2BA4" w:rsidRDefault="004A2BA4" w:rsidP="006F2CB1">
      <w:pPr>
        <w:spacing w:after="0"/>
      </w:pP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Обеспечение реализации права детей с ограни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ченными возможностями здоровья на образование является одной из важнейших задач государствен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ной политики Российской Федерации.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Инклюзивное образование - это обеспечение равного доступа к образованию для всех обучаю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щихся с учётом разнообразия особых образователь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ных потребностей и индивидуальных возможностей. Под специальными условиями для получения обра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зования обучающимися с ограниченными возмож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ностями здоровья в Федеральном законе «Об обра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зова</w:t>
      </w:r>
      <w:r>
        <w:rPr>
          <w:rFonts w:ascii="Times New Roman" w:hAnsi="Times New Roman" w:cs="Times New Roman"/>
          <w:sz w:val="28"/>
          <w:szCs w:val="28"/>
        </w:rPr>
        <w:t>нии в Российской Федерации» [</w:t>
      </w:r>
      <w:r w:rsidRPr="006F2CB1">
        <w:rPr>
          <w:rFonts w:ascii="Times New Roman" w:hAnsi="Times New Roman" w:cs="Times New Roman"/>
          <w:sz w:val="28"/>
          <w:szCs w:val="28"/>
        </w:rPr>
        <w:t xml:space="preserve">ст.79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F2CB1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6F2CB1">
        <w:rPr>
          <w:rFonts w:ascii="Times New Roman" w:hAnsi="Times New Roman" w:cs="Times New Roman"/>
          <w:sz w:val="28"/>
          <w:szCs w:val="28"/>
        </w:rPr>
        <w:t>] понимаются условия обучения, воспитания и раз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вития таких обучающихся, включающие в себя использование специальных образовательных про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грамм и методов обучения и воспитания, специаль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ных учебников, учебных пособий и дидактических материалов, специальных технических средств обучения коллективного и индивидуального пользо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вания, предоставление услуг </w:t>
      </w:r>
      <w:proofErr w:type="gramStart"/>
      <w:r w:rsidRPr="006F2CB1">
        <w:rPr>
          <w:rFonts w:ascii="Times New Roman" w:hAnsi="Times New Roman" w:cs="Times New Roman"/>
          <w:sz w:val="28"/>
          <w:szCs w:val="28"/>
        </w:rPr>
        <w:t>ассистента, оказыва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ющего обучающимся необходимую техническую помощь, проведение групповых и индивидуальных коррекционных занятий, обеспечение доступа в зда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ния организаций, осуществляющих образователь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ную деятельность, и другие условия, без которых невозможно или затруднено освоение образователь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ных программ обучающимися с ограниченными воз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можностями здоровья.</w:t>
      </w:r>
      <w:proofErr w:type="gramEnd"/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В основу инклюзивного образования положена идеология, которая исключает любую дискримина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цию детей. Она обеспечивает равное отношение ко всем людям, но создаёт особые условия для детей, которые имеют особые образовательные потребности. Инклюзивное образование является процессом развития общего образования, который подразумевает доступност</w:t>
      </w:r>
      <w:r>
        <w:rPr>
          <w:rFonts w:ascii="Times New Roman" w:hAnsi="Times New Roman" w:cs="Times New Roman"/>
          <w:sz w:val="28"/>
          <w:szCs w:val="28"/>
        </w:rPr>
        <w:t>ь образования для всех детей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В настоящее время одним из направлений государственной образовательной политики России является развитие инклюзивного (включённого) образования, расширение возможностей инвалидов и лиц с ограниченными возможностями здоровья, создание условий д</w:t>
      </w:r>
      <w:r>
        <w:rPr>
          <w:rFonts w:ascii="Times New Roman" w:hAnsi="Times New Roman" w:cs="Times New Roman"/>
          <w:sz w:val="28"/>
          <w:szCs w:val="28"/>
        </w:rPr>
        <w:t>ля их успешной социализа</w:t>
      </w:r>
      <w:r>
        <w:rPr>
          <w:rFonts w:ascii="Times New Roman" w:hAnsi="Times New Roman" w:cs="Times New Roman"/>
          <w:sz w:val="28"/>
          <w:szCs w:val="28"/>
        </w:rPr>
        <w:softHyphen/>
        <w:t>ции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В современном образовании отчётливо видна потребность в появлении новых форм развития и обучения детей с ограниченными возможностями.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В последние десятилетия активно развиваются идеи личностно-ориентированного обучения, и они уже официально заявлены в новых стандартах образования. Разработка практических технологий реализации личностно-ориентированного образова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ния в учебно-воспитательной работе, как и самой системы подготовки преподавателей, находится на стадии зарождения, поэтому внимание педаго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гов привлёк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как эффективная и апробиро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ванная на практике система развивающего взаимо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действия.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помогает ребёнку формировать осознанность и ответственность в </w:t>
      </w:r>
      <w:r w:rsidRPr="006F2CB1">
        <w:rPr>
          <w:rFonts w:ascii="Times New Roman" w:hAnsi="Times New Roman" w:cs="Times New Roman"/>
          <w:sz w:val="28"/>
          <w:szCs w:val="28"/>
        </w:rPr>
        <w:lastRenderedPageBreak/>
        <w:t>своём характе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ре, а также способствует его движению к решению лич</w:t>
      </w:r>
      <w:r>
        <w:rPr>
          <w:rFonts w:ascii="Times New Roman" w:hAnsi="Times New Roman" w:cs="Times New Roman"/>
          <w:sz w:val="28"/>
          <w:szCs w:val="28"/>
        </w:rPr>
        <w:t>ных и профессиональных задач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является одним из методов консульти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рования, который возник в начале 1990-х гг., он был разработан психологом и </w:t>
      </w:r>
      <w:proofErr w:type="spellStart"/>
      <w:proofErr w:type="gramStart"/>
      <w:r w:rsidRPr="006F2CB1">
        <w:rPr>
          <w:rFonts w:ascii="Times New Roman" w:hAnsi="Times New Roman" w:cs="Times New Roman"/>
          <w:sz w:val="28"/>
          <w:szCs w:val="28"/>
        </w:rPr>
        <w:t>бизнес-консультантом</w:t>
      </w:r>
      <w:proofErr w:type="spellEnd"/>
      <w:proofErr w:type="gramEnd"/>
      <w:r w:rsidRPr="006F2CB1">
        <w:rPr>
          <w:rFonts w:ascii="Times New Roman" w:hAnsi="Times New Roman" w:cs="Times New Roman"/>
          <w:sz w:val="28"/>
          <w:szCs w:val="28"/>
        </w:rPr>
        <w:t xml:space="preserve"> Томасом Леонардом, а также его коллегой Джоном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Уитмором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2CB1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которые были раз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работаны Джоном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Уитмором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в оригинале пред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ставляют собой «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B1">
        <w:rPr>
          <w:rFonts w:ascii="Times New Roman" w:hAnsi="Times New Roman" w:cs="Times New Roman"/>
          <w:sz w:val="28"/>
          <w:szCs w:val="28"/>
        </w:rPr>
        <w:t>что в целом образует аббревиатуру GROW и в пере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воде означает «РОСТ»: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расстановка целей, определение целей на короткий и длительный сро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ки;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обследование текущей ситуации на ре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альность;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определение списка возможно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стей и стратегии плана действий;</w:t>
      </w:r>
      <w:proofErr w:type="gramEnd"/>
      <w:r w:rsidRPr="006F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путь, шаги, воспитание воли к действию. «Что, когда, кем</w:t>
      </w:r>
      <w:r>
        <w:rPr>
          <w:rFonts w:ascii="Times New Roman" w:hAnsi="Times New Roman" w:cs="Times New Roman"/>
          <w:sz w:val="28"/>
          <w:szCs w:val="28"/>
        </w:rPr>
        <w:t xml:space="preserve"> и ради чего» будет делаться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В профессиональной практике употребляются различные определения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. Ниже представ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лены некоторые из них. 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Тимоти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Голви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это рас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крытие потенциала человека с целью максималь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ного повышения его эффективности.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не учит, </w:t>
      </w:r>
      <w:r>
        <w:rPr>
          <w:rFonts w:ascii="Times New Roman" w:hAnsi="Times New Roman" w:cs="Times New Roman"/>
          <w:sz w:val="28"/>
          <w:szCs w:val="28"/>
        </w:rPr>
        <w:t>а помогает учиться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По мнению Джона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Уитмора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это управ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ленческое поведение, альтернатив</w:t>
      </w:r>
      <w:r>
        <w:rPr>
          <w:rFonts w:ascii="Times New Roman" w:hAnsi="Times New Roman" w:cs="Times New Roman"/>
          <w:sz w:val="28"/>
          <w:szCs w:val="28"/>
        </w:rPr>
        <w:t>ное командно-контролирующему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Майлз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Дауни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счи</w:t>
      </w:r>
      <w:r>
        <w:rPr>
          <w:rFonts w:ascii="Times New Roman" w:hAnsi="Times New Roman" w:cs="Times New Roman"/>
          <w:sz w:val="28"/>
          <w:szCs w:val="28"/>
        </w:rPr>
        <w:t xml:space="preserve">тает,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искусст</w:t>
      </w:r>
      <w:r w:rsidRPr="006F2CB1">
        <w:rPr>
          <w:rFonts w:ascii="Times New Roman" w:hAnsi="Times New Roman" w:cs="Times New Roman"/>
          <w:sz w:val="28"/>
          <w:szCs w:val="28"/>
        </w:rPr>
        <w:t>во содействовать повышению результативности, обучению</w:t>
      </w:r>
      <w:r>
        <w:rPr>
          <w:rFonts w:ascii="Times New Roman" w:hAnsi="Times New Roman" w:cs="Times New Roman"/>
          <w:sz w:val="28"/>
          <w:szCs w:val="28"/>
        </w:rPr>
        <w:t xml:space="preserve"> и развитию другого человека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является процессом, который направлен на достижение целей в различных областях жизни. Это своего рода технология партнёрского взаимо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действия с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с самим собой и с окружающим миром.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это специалист, который проводит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. В роли клиента может выступать как отдель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ный человек, так и команда.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проводится в форме регулярных встреч или телефонных бесед, телеконференций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и клиента, котор</w:t>
      </w:r>
      <w:r>
        <w:rPr>
          <w:rFonts w:ascii="Times New Roman" w:hAnsi="Times New Roman" w:cs="Times New Roman"/>
          <w:sz w:val="28"/>
          <w:szCs w:val="28"/>
        </w:rPr>
        <w:t>ые называ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коуч-сессиями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Одна из основных целей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заключается в том, чтобы научить детей с ограниченными воз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можностями здоровья думать по-новому.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не только на учё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бу, но и на личную жизнь ребёнка, который ломает барьеры на пути к собственному успеху и стремит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ся к достижению новых, ещё больших результатов.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можно рассматривать как психологиче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ский процесс выявления и усиления качеств и спо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собностей человека, необходимых ему для дости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жения результатов в любых областях жизни: бизнесе, профессии, образовании, спорте, взаимоотношени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ях.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поддерживает активное эксперименти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рование в поисках себя, на пути к успеху. Кроме того,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- это метод управления, метод взаимодей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ствия с людьми, способ мышления, способ бытия. </w:t>
      </w:r>
      <w:proofErr w:type="gramStart"/>
      <w:r w:rsidRPr="006F2CB1">
        <w:rPr>
          <w:rFonts w:ascii="Times New Roman" w:hAnsi="Times New Roman" w:cs="Times New Roman"/>
          <w:sz w:val="28"/>
          <w:szCs w:val="28"/>
        </w:rPr>
        <w:t>Эффективный</w:t>
      </w:r>
      <w:proofErr w:type="gramEnd"/>
      <w:r w:rsidRPr="006F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ведёт педагога к достижению цели, приносит удовлетворение и радость, от кото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рой выигрывают все участники образовательного процесса. Это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недирективный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подход, стимулиру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ющий высокое качество обучения и удовлетворение в результа</w:t>
      </w:r>
      <w:r>
        <w:rPr>
          <w:rFonts w:ascii="Times New Roman" w:hAnsi="Times New Roman" w:cs="Times New Roman"/>
          <w:sz w:val="28"/>
          <w:szCs w:val="28"/>
        </w:rPr>
        <w:t>те достижения значимых целей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lastRenderedPageBreak/>
        <w:t xml:space="preserve">Важной особенностью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является помощь ребёнку в поиске собственного решения, а не ре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шение проблемы за него.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являетсяэкспер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том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в проблемной области, но он обязательно экс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перт в раскрытии ваших собственных возможностей.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стимулирует самообучение, чтобы в про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цессе какой-либо деятельности ребёнок с ОВЗ мог сам находить и получать необходимые ему знания.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также помогает детям раскрывать свой внут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ренний потенциал, пробуждая в них мотивацию к действию.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являются уважение к личному опыту ребёнка и убеждение в том, что все дети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B1">
        <w:rPr>
          <w:rFonts w:ascii="Times New Roman" w:hAnsi="Times New Roman" w:cs="Times New Roman"/>
          <w:sz w:val="28"/>
          <w:szCs w:val="28"/>
        </w:rPr>
        <w:t>творческие, разносторонние и целостные личности.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в инклюзивном образовании основы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вается на 5 принципах: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1)</w:t>
      </w:r>
      <w:r w:rsidRPr="006F2CB1">
        <w:rPr>
          <w:rFonts w:ascii="Times New Roman" w:hAnsi="Times New Roman" w:cs="Times New Roman"/>
          <w:sz w:val="28"/>
          <w:szCs w:val="28"/>
        </w:rPr>
        <w:tab/>
        <w:t>со все</w:t>
      </w:r>
      <w:r>
        <w:rPr>
          <w:rFonts w:ascii="Times New Roman" w:hAnsi="Times New Roman" w:cs="Times New Roman"/>
          <w:sz w:val="28"/>
          <w:szCs w:val="28"/>
        </w:rPr>
        <w:t xml:space="preserve">ми всё хорошо (не бывает плохих </w:t>
      </w:r>
      <w:r w:rsidRPr="006F2CB1">
        <w:rPr>
          <w:rFonts w:ascii="Times New Roman" w:hAnsi="Times New Roman" w:cs="Times New Roman"/>
          <w:sz w:val="28"/>
          <w:szCs w:val="28"/>
        </w:rPr>
        <w:t>детей);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F2CB1">
        <w:rPr>
          <w:rFonts w:ascii="Times New Roman" w:hAnsi="Times New Roman" w:cs="Times New Roman"/>
          <w:sz w:val="28"/>
          <w:szCs w:val="28"/>
        </w:rPr>
        <w:t>у детей есть все ресурсы для достижения цели (осознание своих безграничных возможностей);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F2CB1">
        <w:rPr>
          <w:rFonts w:ascii="Times New Roman" w:hAnsi="Times New Roman" w:cs="Times New Roman"/>
          <w:sz w:val="28"/>
          <w:szCs w:val="28"/>
        </w:rPr>
        <w:t>все намерения позитивны (ничего не делается просто так, то есть даже ребёнок, который шалит, просто хочет привлечь внимание взрослых и почув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ствовать себя значимым);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F2CB1">
        <w:rPr>
          <w:rFonts w:ascii="Times New Roman" w:hAnsi="Times New Roman" w:cs="Times New Roman"/>
          <w:sz w:val="28"/>
          <w:szCs w:val="28"/>
        </w:rPr>
        <w:t>люди делают наилучший выбор для себя;</w:t>
      </w:r>
    </w:p>
    <w:p w:rsid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5)</w:t>
      </w:r>
      <w:r w:rsidRPr="006F2CB1">
        <w:rPr>
          <w:rFonts w:ascii="Times New Roman" w:hAnsi="Times New Roman" w:cs="Times New Roman"/>
          <w:sz w:val="28"/>
          <w:szCs w:val="28"/>
        </w:rPr>
        <w:tab/>
        <w:t>изменен</w:t>
      </w:r>
      <w:r>
        <w:rPr>
          <w:rFonts w:ascii="Times New Roman" w:hAnsi="Times New Roman" w:cs="Times New Roman"/>
          <w:sz w:val="28"/>
          <w:szCs w:val="28"/>
        </w:rPr>
        <w:t>ия возможны и даже неизбежны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CB1">
        <w:rPr>
          <w:rFonts w:ascii="Times New Roman" w:hAnsi="Times New Roman" w:cs="Times New Roman"/>
          <w:sz w:val="28"/>
          <w:szCs w:val="28"/>
        </w:rPr>
        <w:t>помогает ребёнку определить, а также обозна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чить области и цели его развития;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CB1">
        <w:rPr>
          <w:rFonts w:ascii="Times New Roman" w:hAnsi="Times New Roman" w:cs="Times New Roman"/>
          <w:sz w:val="28"/>
          <w:szCs w:val="28"/>
        </w:rPr>
        <w:t>помогает правильно расставить приоритеты и чётко сформулировать цели;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CB1">
        <w:rPr>
          <w:rFonts w:ascii="Times New Roman" w:hAnsi="Times New Roman" w:cs="Times New Roman"/>
          <w:sz w:val="28"/>
          <w:szCs w:val="28"/>
        </w:rPr>
        <w:t>помогает разработать план достижения конк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ретных результатов, а также сроки их достижения;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CB1">
        <w:rPr>
          <w:rFonts w:ascii="Times New Roman" w:hAnsi="Times New Roman" w:cs="Times New Roman"/>
          <w:sz w:val="28"/>
          <w:szCs w:val="28"/>
        </w:rPr>
        <w:t>отслеживает путь продвижения ребёнка в на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правлении поставленных целей, при необходимости помогает уточнять, углублять и переформулировать цели;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CB1">
        <w:rPr>
          <w:rFonts w:ascii="Times New Roman" w:hAnsi="Times New Roman" w:cs="Times New Roman"/>
          <w:sz w:val="28"/>
          <w:szCs w:val="28"/>
        </w:rPr>
        <w:t>в диалоге с ребёнком предлагает и согласовы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вает изменения в программе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которые могут быть необходимы</w:t>
      </w:r>
      <w:r>
        <w:rPr>
          <w:rFonts w:ascii="Times New Roman" w:hAnsi="Times New Roman" w:cs="Times New Roman"/>
          <w:sz w:val="28"/>
          <w:szCs w:val="28"/>
        </w:rPr>
        <w:t xml:space="preserve"> по мере изменения ситуа</w:t>
      </w:r>
      <w:r>
        <w:rPr>
          <w:rFonts w:ascii="Times New Roman" w:hAnsi="Times New Roman" w:cs="Times New Roman"/>
          <w:sz w:val="28"/>
          <w:szCs w:val="28"/>
        </w:rPr>
        <w:softHyphen/>
        <w:t>ции</w:t>
      </w:r>
      <w:r w:rsidRPr="006F2CB1">
        <w:rPr>
          <w:rFonts w:ascii="Times New Roman" w:hAnsi="Times New Roman" w:cs="Times New Roman"/>
          <w:sz w:val="28"/>
          <w:szCs w:val="28"/>
        </w:rPr>
        <w:t>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Коучинговый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 детей с ограниченными возможностями здоровья вызывает всё больший </w:t>
      </w:r>
      <w:proofErr w:type="gramStart"/>
      <w:r w:rsidRPr="006F2CB1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6F2CB1">
        <w:rPr>
          <w:rFonts w:ascii="Times New Roman" w:hAnsi="Times New Roman" w:cs="Times New Roman"/>
          <w:sz w:val="28"/>
          <w:szCs w:val="28"/>
        </w:rPr>
        <w:t xml:space="preserve"> как у педагогов, так и у родителей, он позволяет развивать у детей осознанность, самостоятельность, инициативу, навыки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и планирования.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CB1">
        <w:rPr>
          <w:rFonts w:ascii="Times New Roman" w:hAnsi="Times New Roman" w:cs="Times New Roman"/>
          <w:sz w:val="28"/>
          <w:szCs w:val="28"/>
        </w:rPr>
        <w:t>В работе с детьми с ОВЗ могут быть использо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ваны различные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коуч-техники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, направленные на до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стижение какой-либо цели ребёнка</w:t>
      </w:r>
      <w:proofErr w:type="gramEnd"/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Основной техникой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являются вопросы, они бывают нескольких видов:</w:t>
      </w:r>
    </w:p>
    <w:p w:rsidR="006F2CB1" w:rsidRPr="006F2CB1" w:rsidRDefault="006F2CB1" w:rsidP="006F2C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Закрытые вопросы, на которые можно дать ответ «да» или «нет».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2CB1">
        <w:rPr>
          <w:rFonts w:ascii="Times New Roman" w:hAnsi="Times New Roman" w:cs="Times New Roman"/>
          <w:sz w:val="28"/>
          <w:szCs w:val="28"/>
        </w:rPr>
        <w:t>Открытые вопросы не подразумевают одно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значного ответа и направлены на открытый рассказ ребёнка, например, «Расскажи о своей семье».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proofErr w:type="gramStart"/>
      <w:r w:rsidRPr="006F2CB1">
        <w:rPr>
          <w:rFonts w:ascii="Times New Roman" w:hAnsi="Times New Roman" w:cs="Times New Roman"/>
          <w:sz w:val="28"/>
          <w:szCs w:val="28"/>
        </w:rPr>
        <w:t>Вопросы-парафраз</w:t>
      </w:r>
      <w:proofErr w:type="spellEnd"/>
      <w:proofErr w:type="gramEnd"/>
      <w:r w:rsidRPr="006F2CB1">
        <w:rPr>
          <w:rFonts w:ascii="Times New Roman" w:hAnsi="Times New Roman" w:cs="Times New Roman"/>
          <w:sz w:val="28"/>
          <w:szCs w:val="28"/>
        </w:rPr>
        <w:t>: они направлены на про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верку понимания ребёнка.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2CB1">
        <w:rPr>
          <w:rFonts w:ascii="Times New Roman" w:hAnsi="Times New Roman" w:cs="Times New Roman"/>
          <w:sz w:val="28"/>
          <w:szCs w:val="28"/>
        </w:rPr>
        <w:t>Альтернативные вопросы (вопросы, содер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жащие несколько альтернатив ответа).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Шкалирование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также считается базовой техни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кой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>. Оно может использоваться для раз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личных целей, в основном его используют для оценки изменений. На шкале от 1 до 10 отмечают первич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ное состояние, в конце сессии отмечают достигну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тое состояние.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Линия времени также используется очень часто на этапе планирования каких-либо действий. Техника заключается в том, что на временной пря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мой откладываются основные этапы достижения цели ребёнка.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Одним из эффективных инструментов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является колесо жизненного баланса, оно может использоваться для различных задач, например для определения приоритетной цели или оценки жизненного баланса ребёнка, также эту технику используют, чтобы выявить у детей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внутриличност-ные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конфликты.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Коуч-техника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коллажа. Технология данной работы состоит в прикреплении или приклеивании к какой-либо основе разнообразных материалов, которые отличаются от неё по цвету и фактуре. Ма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териалом для коллажа могут служить глянцевые жур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налы, разнообразные изображения или природные материалы.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Коуч-техника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коллажа является безопас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ным методом разрядки напряжения у детей с огра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ниченными возможностями здоровья, она способ</w:t>
      </w:r>
      <w:r w:rsidRPr="006F2CB1">
        <w:rPr>
          <w:rFonts w:ascii="Times New Roman" w:hAnsi="Times New Roman" w:cs="Times New Roman"/>
          <w:sz w:val="28"/>
          <w:szCs w:val="28"/>
        </w:rPr>
        <w:softHyphen/>
        <w:t xml:space="preserve">ствует возникновению чувства внутреннего контроля и порядка, а также помогает в разрешении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внутри-личностных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Достаточной эффективной при работе с детьми является одна из техник НЛП, часто используемая в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коучинге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якорение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(письмо самому себе в будущее) - это установленная осознанно или не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осознанно очень прочная условно-рефлекторная связь. Данная техника помогает детям разобраться в себе, сориентировать себя на достижение опре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делённых целей.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>Основным принципом работы с детьми с огра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ниченными возможностями поведения является индивидуальный подход к каждому ребёнку, а так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же осознание и принятие его как личности.</w:t>
      </w:r>
    </w:p>
    <w:p w:rsidR="006F2CB1" w:rsidRPr="006F2CB1" w:rsidRDefault="006F2CB1" w:rsidP="006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B1">
        <w:rPr>
          <w:rFonts w:ascii="Times New Roman" w:hAnsi="Times New Roman" w:cs="Times New Roman"/>
          <w:sz w:val="28"/>
          <w:szCs w:val="28"/>
        </w:rPr>
        <w:t xml:space="preserve">Полагаем, что, применяя </w:t>
      </w:r>
      <w:proofErr w:type="spellStart"/>
      <w:r w:rsidRPr="006F2CB1">
        <w:rPr>
          <w:rFonts w:ascii="Times New Roman" w:hAnsi="Times New Roman" w:cs="Times New Roman"/>
          <w:sz w:val="28"/>
          <w:szCs w:val="28"/>
        </w:rPr>
        <w:t>коуч-технологии</w:t>
      </w:r>
      <w:proofErr w:type="spellEnd"/>
      <w:r w:rsidRPr="006F2CB1">
        <w:rPr>
          <w:rFonts w:ascii="Times New Roman" w:hAnsi="Times New Roman" w:cs="Times New Roman"/>
          <w:sz w:val="28"/>
          <w:szCs w:val="28"/>
        </w:rPr>
        <w:t xml:space="preserve"> в ра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боте с детьми с ограниченными возможностями, можно способствовать формированию позитив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ного мышления у детей, направлять их на успех, поддерживать уверенность в своих силах и в своих возможностях, все это ведёт к высокой учебно-познавательной мотивации и формированию ответ</w:t>
      </w:r>
      <w:r w:rsidRPr="006F2CB1">
        <w:rPr>
          <w:rFonts w:ascii="Times New Roman" w:hAnsi="Times New Roman" w:cs="Times New Roman"/>
          <w:sz w:val="28"/>
          <w:szCs w:val="28"/>
        </w:rPr>
        <w:softHyphen/>
        <w:t>ственности за свою деятельность.</w:t>
      </w:r>
    </w:p>
    <w:p w:rsidR="006F2CB1" w:rsidRDefault="006F2CB1" w:rsidP="006F2CB1">
      <w:pPr>
        <w:spacing w:after="0"/>
      </w:pPr>
    </w:p>
    <w:sectPr w:rsidR="006F2CB1" w:rsidSect="004A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86AC76"/>
    <w:lvl w:ilvl="0">
      <w:numFmt w:val="bullet"/>
      <w:lvlText w:val="*"/>
      <w:lvlJc w:val="left"/>
    </w:lvl>
  </w:abstractNum>
  <w:abstractNum w:abstractNumId="1">
    <w:nsid w:val="38DD3E87"/>
    <w:multiLevelType w:val="singleLevel"/>
    <w:tmpl w:val="6D62B0BC"/>
    <w:lvl w:ilvl="0">
      <w:start w:val="2"/>
      <w:numFmt w:val="decimal"/>
      <w:lvlText w:val="%1)"/>
      <w:legacy w:legacy="1" w:legacySpace="0" w:legacyIndent="226"/>
      <w:lvlJc w:val="left"/>
      <w:rPr>
        <w:rFonts w:ascii="Microsoft Sans Serif" w:hAnsi="Microsoft Sans Serif" w:cs="Microsoft Sans Serif" w:hint="default"/>
      </w:rPr>
    </w:lvl>
  </w:abstractNum>
  <w:abstractNum w:abstractNumId="2">
    <w:nsid w:val="5B2B51D4"/>
    <w:multiLevelType w:val="singleLevel"/>
    <w:tmpl w:val="14EA96C0"/>
    <w:lvl w:ilvl="0">
      <w:start w:val="1"/>
      <w:numFmt w:val="decimal"/>
      <w:lvlText w:val="%1."/>
      <w:legacy w:legacy="1" w:legacySpace="0" w:legacyIndent="264"/>
      <w:lvlJc w:val="left"/>
      <w:rPr>
        <w:rFonts w:ascii="Microsoft Sans Serif" w:hAnsi="Microsoft Sans Serif" w:cs="Microsoft Sans Serif" w:hint="default"/>
      </w:rPr>
    </w:lvl>
  </w:abstractNum>
  <w:abstractNum w:abstractNumId="3">
    <w:nsid w:val="690236E1"/>
    <w:multiLevelType w:val="hybridMultilevel"/>
    <w:tmpl w:val="EF7E515E"/>
    <w:lvl w:ilvl="0" w:tplc="0340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B1"/>
    <w:rsid w:val="002566EA"/>
    <w:rsid w:val="004A2BA4"/>
    <w:rsid w:val="006F2CB1"/>
    <w:rsid w:val="0090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F2CB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2CB1"/>
    <w:rPr>
      <w:rFonts w:ascii="Georgia" w:hAnsi="Georgia" w:cs="Georgia"/>
      <w:color w:val="000000"/>
      <w:sz w:val="30"/>
      <w:szCs w:val="30"/>
    </w:rPr>
  </w:style>
  <w:style w:type="paragraph" w:customStyle="1" w:styleId="Style6">
    <w:name w:val="Style6"/>
    <w:basedOn w:val="a"/>
    <w:uiPriority w:val="99"/>
    <w:rsid w:val="006F2CB1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F2CB1"/>
    <w:rPr>
      <w:rFonts w:ascii="Microsoft Sans Serif" w:hAnsi="Microsoft Sans Serif" w:cs="Microsoft Sans Serif"/>
      <w:color w:val="000000"/>
      <w:sz w:val="14"/>
      <w:szCs w:val="14"/>
    </w:rPr>
  </w:style>
  <w:style w:type="paragraph" w:customStyle="1" w:styleId="Style10">
    <w:name w:val="Style10"/>
    <w:basedOn w:val="a"/>
    <w:uiPriority w:val="99"/>
    <w:rsid w:val="006F2CB1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F2CB1"/>
    <w:rPr>
      <w:rFonts w:ascii="Microsoft Sans Serif" w:hAnsi="Microsoft Sans Serif" w:cs="Microsoft Sans Serif"/>
      <w:b/>
      <w:bCs/>
      <w:i/>
      <w:iCs/>
      <w:color w:val="000000"/>
      <w:spacing w:val="190"/>
      <w:sz w:val="20"/>
      <w:szCs w:val="20"/>
    </w:rPr>
  </w:style>
  <w:style w:type="paragraph" w:customStyle="1" w:styleId="Style8">
    <w:name w:val="Style8"/>
    <w:basedOn w:val="a"/>
    <w:uiPriority w:val="99"/>
    <w:rsid w:val="006F2CB1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F2CB1"/>
    <w:pPr>
      <w:widowControl w:val="0"/>
      <w:autoSpaceDE w:val="0"/>
      <w:autoSpaceDN w:val="0"/>
      <w:adjustRightInd w:val="0"/>
      <w:spacing w:after="0" w:line="274" w:lineRule="exact"/>
      <w:ind w:firstLine="317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F2CB1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6F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1498</Words>
  <Characters>8539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2020-10-09T07:13:00Z</dcterms:created>
  <dcterms:modified xsi:type="dcterms:W3CDTF">2020-10-09T07:22:00Z</dcterms:modified>
</cp:coreProperties>
</file>